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D92" w:rsidRDefault="00BE4D92" w:rsidP="00BE4D92">
      <w:pPr>
        <w:spacing w:line="440" w:lineRule="exact"/>
        <w:jc w:val="center"/>
        <w:rPr>
          <w:rFonts w:eastAsia="黑体" w:hint="eastAsia"/>
          <w:sz w:val="28"/>
          <w:szCs w:val="28"/>
        </w:rPr>
      </w:pPr>
      <w:bookmarkStart w:id="0" w:name="_GoBack"/>
      <w:bookmarkEnd w:id="0"/>
      <w:r>
        <w:rPr>
          <w:rFonts w:eastAsia="黑体" w:hint="eastAsia"/>
          <w:sz w:val="28"/>
          <w:szCs w:val="28"/>
        </w:rPr>
        <w:t>中国人民银行清算总中心</w:t>
      </w:r>
      <w:r>
        <w:rPr>
          <w:rFonts w:eastAsia="黑体" w:hint="eastAsia"/>
          <w:sz w:val="28"/>
          <w:szCs w:val="28"/>
        </w:rPr>
        <w:t>2023</w:t>
      </w:r>
      <w:r>
        <w:rPr>
          <w:rFonts w:eastAsia="黑体" w:hint="eastAsia"/>
          <w:sz w:val="28"/>
          <w:szCs w:val="28"/>
        </w:rPr>
        <w:t>年无锡主站外电源供电建设项目</w:t>
      </w:r>
    </w:p>
    <w:p w:rsidR="00BE4D92" w:rsidRDefault="00BE4D92" w:rsidP="00BE4D92">
      <w:pPr>
        <w:spacing w:line="440" w:lineRule="exact"/>
        <w:jc w:val="center"/>
        <w:rPr>
          <w:rFonts w:eastAsia="黑体"/>
          <w:sz w:val="28"/>
          <w:szCs w:val="28"/>
        </w:rPr>
      </w:pPr>
      <w:r>
        <w:rPr>
          <w:rFonts w:eastAsia="黑体" w:hint="eastAsia"/>
          <w:sz w:val="28"/>
          <w:szCs w:val="28"/>
        </w:rPr>
        <w:t>设计、施工一体化</w:t>
      </w:r>
      <w:r>
        <w:rPr>
          <w:rFonts w:eastAsia="黑体"/>
          <w:sz w:val="28"/>
          <w:szCs w:val="28"/>
        </w:rPr>
        <w:t>招标公告</w:t>
      </w:r>
    </w:p>
    <w:p w:rsidR="00BE4D92" w:rsidRDefault="00BE4D92" w:rsidP="00BE4D92">
      <w:pPr>
        <w:pStyle w:val="2"/>
      </w:pPr>
      <w:bookmarkStart w:id="1" w:name="_Toc27718"/>
      <w:bookmarkStart w:id="2" w:name="_Toc7341"/>
      <w:bookmarkStart w:id="3" w:name="_Toc10591"/>
      <w:bookmarkStart w:id="4" w:name="_Toc152045512"/>
      <w:bookmarkStart w:id="5" w:name="_Toc31820"/>
      <w:bookmarkStart w:id="6" w:name="_Toc247527535"/>
      <w:bookmarkStart w:id="7" w:name="_Toc1889"/>
      <w:bookmarkStart w:id="8" w:name="_Toc26657"/>
      <w:bookmarkStart w:id="9" w:name="_Toc144974480"/>
      <w:bookmarkStart w:id="10" w:name="_Toc152042288"/>
      <w:bookmarkStart w:id="11" w:name="_Toc155173438"/>
      <w:bookmarkStart w:id="12" w:name="_Toc300834929"/>
      <w:bookmarkStart w:id="13" w:name="_Toc25660"/>
      <w:bookmarkStart w:id="14" w:name="_Toc247513934"/>
      <w:bookmarkStart w:id="15" w:name="_Toc16175"/>
      <w:r>
        <w:t xml:space="preserve">1. </w:t>
      </w:r>
      <w:r>
        <w:t>招标条件</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BE4D92" w:rsidRDefault="00BE4D92" w:rsidP="00BE4D92">
      <w:pPr>
        <w:spacing w:line="400" w:lineRule="exact"/>
        <w:jc w:val="left"/>
        <w:rPr>
          <w:szCs w:val="21"/>
          <w:u w:val="single"/>
        </w:rPr>
      </w:pPr>
      <w:r>
        <w:rPr>
          <w:szCs w:val="21"/>
        </w:rPr>
        <w:t xml:space="preserve">　　本招标项目</w:t>
      </w:r>
      <w:r>
        <w:rPr>
          <w:rFonts w:hint="eastAsia"/>
          <w:szCs w:val="21"/>
          <w:u w:val="single"/>
        </w:rPr>
        <w:t>中国人民银行清算总中心</w:t>
      </w:r>
      <w:r>
        <w:rPr>
          <w:rFonts w:hint="eastAsia"/>
          <w:szCs w:val="21"/>
          <w:u w:val="single"/>
        </w:rPr>
        <w:t>2023</w:t>
      </w:r>
      <w:r>
        <w:rPr>
          <w:rFonts w:hint="eastAsia"/>
          <w:szCs w:val="21"/>
          <w:u w:val="single"/>
        </w:rPr>
        <w:t>年无锡主站外电源供电建设项目设计、施工一体化</w:t>
      </w:r>
      <w:r>
        <w:rPr>
          <w:szCs w:val="21"/>
        </w:rPr>
        <w:t>已由</w:t>
      </w:r>
      <w:r>
        <w:rPr>
          <w:rFonts w:hint="eastAsia"/>
          <w:szCs w:val="21"/>
          <w:u w:val="single"/>
        </w:rPr>
        <w:t>中国人民银行清算总中心</w:t>
      </w:r>
      <w:r>
        <w:rPr>
          <w:szCs w:val="21"/>
        </w:rPr>
        <w:t>批准建设，项目业主为</w:t>
      </w:r>
      <w:r>
        <w:rPr>
          <w:rFonts w:hint="eastAsia"/>
          <w:szCs w:val="21"/>
          <w:u w:val="single"/>
        </w:rPr>
        <w:t>中国人民银行清算总中心</w:t>
      </w:r>
      <w:r>
        <w:rPr>
          <w:szCs w:val="21"/>
        </w:rPr>
        <w:t>，资金</w:t>
      </w:r>
      <w:r>
        <w:rPr>
          <w:rFonts w:hint="eastAsia"/>
          <w:szCs w:val="21"/>
        </w:rPr>
        <w:t>性质为</w:t>
      </w:r>
      <w:r>
        <w:rPr>
          <w:szCs w:val="21"/>
          <w:u w:val="single"/>
        </w:rPr>
        <w:t>自筹资金</w:t>
      </w:r>
      <w:r>
        <w:rPr>
          <w:szCs w:val="21"/>
        </w:rPr>
        <w:t>，项目出资比例为</w:t>
      </w:r>
      <w:r>
        <w:rPr>
          <w:rFonts w:hint="eastAsia"/>
          <w:szCs w:val="21"/>
          <w:u w:val="single"/>
        </w:rPr>
        <w:t>100%</w:t>
      </w:r>
      <w:r>
        <w:rPr>
          <w:szCs w:val="21"/>
        </w:rPr>
        <w:t>，招标人为</w:t>
      </w:r>
      <w:r>
        <w:rPr>
          <w:rFonts w:hint="eastAsia"/>
          <w:szCs w:val="21"/>
          <w:u w:val="single"/>
        </w:rPr>
        <w:t>中国人民银行清算总中心</w:t>
      </w:r>
      <w:r>
        <w:rPr>
          <w:szCs w:val="21"/>
        </w:rPr>
        <w:t>。项目已具备招标条件，现对该项目的</w:t>
      </w:r>
      <w:r>
        <w:rPr>
          <w:rFonts w:hint="eastAsia"/>
          <w:szCs w:val="21"/>
        </w:rPr>
        <w:t>工程总承包</w:t>
      </w:r>
      <w:r>
        <w:rPr>
          <w:szCs w:val="21"/>
        </w:rPr>
        <w:t>进行公开招标。</w:t>
      </w:r>
    </w:p>
    <w:p w:rsidR="00BE4D92" w:rsidRDefault="00BE4D92" w:rsidP="00BE4D92">
      <w:pPr>
        <w:pStyle w:val="2"/>
      </w:pPr>
      <w:bookmarkStart w:id="16" w:name="_Toc247513935"/>
      <w:bookmarkStart w:id="17" w:name="_Toc22941"/>
      <w:bookmarkStart w:id="18" w:name="_Toc247527536"/>
      <w:bookmarkStart w:id="19" w:name="_Toc144974481"/>
      <w:bookmarkStart w:id="20" w:name="_Toc22664"/>
      <w:bookmarkStart w:id="21" w:name="_Toc7012"/>
      <w:bookmarkStart w:id="22" w:name="_Toc25279"/>
      <w:bookmarkStart w:id="23" w:name="_Toc152045513"/>
      <w:bookmarkStart w:id="24" w:name="_Toc24641"/>
      <w:bookmarkStart w:id="25" w:name="_Toc20695"/>
      <w:bookmarkStart w:id="26" w:name="_Toc300834930"/>
      <w:bookmarkStart w:id="27" w:name="_Toc152042289"/>
      <w:bookmarkStart w:id="28" w:name="_Toc25096"/>
      <w:bookmarkStart w:id="29" w:name="_Toc155173439"/>
      <w:bookmarkStart w:id="30" w:name="_Toc4679"/>
      <w:r>
        <w:t xml:space="preserve">2. </w:t>
      </w:r>
      <w:r>
        <w:t>项目概况与招标范围</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BE4D92" w:rsidRDefault="00BE4D92" w:rsidP="00BE4D92">
      <w:pPr>
        <w:spacing w:line="400" w:lineRule="exact"/>
        <w:ind w:firstLineChars="200" w:firstLine="420"/>
        <w:jc w:val="left"/>
        <w:rPr>
          <w:rFonts w:hint="eastAsia"/>
          <w:szCs w:val="21"/>
          <w:u w:val="single"/>
        </w:rPr>
      </w:pPr>
      <w:r>
        <w:rPr>
          <w:rFonts w:hint="eastAsia"/>
          <w:szCs w:val="21"/>
        </w:rPr>
        <w:t>2</w:t>
      </w:r>
      <w:r>
        <w:rPr>
          <w:szCs w:val="21"/>
        </w:rPr>
        <w:t>.1</w:t>
      </w:r>
      <w:r>
        <w:rPr>
          <w:rFonts w:hint="eastAsia"/>
          <w:szCs w:val="21"/>
        </w:rPr>
        <w:t>项目名称：</w:t>
      </w:r>
      <w:r>
        <w:rPr>
          <w:rFonts w:hint="eastAsia"/>
          <w:szCs w:val="21"/>
          <w:u w:val="single"/>
        </w:rPr>
        <w:t>中国人民银行清算总中心</w:t>
      </w:r>
      <w:r>
        <w:rPr>
          <w:rFonts w:hint="eastAsia"/>
          <w:szCs w:val="21"/>
          <w:u w:val="single"/>
        </w:rPr>
        <w:t>2023</w:t>
      </w:r>
      <w:r>
        <w:rPr>
          <w:rFonts w:hint="eastAsia"/>
          <w:szCs w:val="21"/>
          <w:u w:val="single"/>
        </w:rPr>
        <w:t>年无锡主站外电源供电建设项目设计、施工一体化。</w:t>
      </w:r>
    </w:p>
    <w:p w:rsidR="00BE4D92" w:rsidRDefault="00BE4D92" w:rsidP="00BE4D92">
      <w:pPr>
        <w:spacing w:line="400" w:lineRule="exact"/>
        <w:ind w:firstLineChars="200" w:firstLine="420"/>
        <w:jc w:val="left"/>
        <w:rPr>
          <w:szCs w:val="21"/>
        </w:rPr>
      </w:pPr>
      <w:r>
        <w:rPr>
          <w:rFonts w:hint="eastAsia"/>
          <w:szCs w:val="21"/>
        </w:rPr>
        <w:t>2</w:t>
      </w:r>
      <w:r>
        <w:rPr>
          <w:szCs w:val="21"/>
        </w:rPr>
        <w:t>.2</w:t>
      </w:r>
      <w:r>
        <w:rPr>
          <w:rFonts w:hint="eastAsia"/>
          <w:szCs w:val="21"/>
        </w:rPr>
        <w:t>建设地点：</w:t>
      </w:r>
      <w:r>
        <w:rPr>
          <w:rFonts w:hint="eastAsia"/>
          <w:szCs w:val="21"/>
          <w:u w:val="single"/>
        </w:rPr>
        <w:t>江苏省无锡市滨湖区马山十里明珠堤</w:t>
      </w:r>
      <w:r>
        <w:rPr>
          <w:rFonts w:hint="eastAsia"/>
          <w:szCs w:val="21"/>
          <w:u w:val="single"/>
        </w:rPr>
        <w:t>10</w:t>
      </w:r>
      <w:r>
        <w:rPr>
          <w:rFonts w:hint="eastAsia"/>
          <w:szCs w:val="21"/>
          <w:u w:val="single"/>
        </w:rPr>
        <w:t>号。</w:t>
      </w:r>
      <w:r>
        <w:rPr>
          <w:szCs w:val="21"/>
        </w:rPr>
        <w:t xml:space="preserve"> </w:t>
      </w:r>
    </w:p>
    <w:p w:rsidR="00BE4D92" w:rsidRDefault="00BE4D92" w:rsidP="00BE4D92">
      <w:pPr>
        <w:spacing w:line="400" w:lineRule="exact"/>
        <w:ind w:firstLineChars="200" w:firstLine="420"/>
        <w:jc w:val="left"/>
        <w:rPr>
          <w:rFonts w:hint="eastAsia"/>
          <w:szCs w:val="21"/>
          <w:u w:val="single"/>
        </w:rPr>
      </w:pPr>
      <w:r>
        <w:rPr>
          <w:rFonts w:hint="eastAsia"/>
          <w:szCs w:val="21"/>
        </w:rPr>
        <w:t>2.</w:t>
      </w:r>
      <w:r>
        <w:rPr>
          <w:szCs w:val="21"/>
        </w:rPr>
        <w:t>3</w:t>
      </w:r>
      <w:r>
        <w:rPr>
          <w:rFonts w:hint="eastAsia"/>
          <w:szCs w:val="21"/>
        </w:rPr>
        <w:t>项目概况：</w:t>
      </w:r>
      <w:r>
        <w:rPr>
          <w:rFonts w:hint="eastAsia"/>
          <w:szCs w:val="21"/>
          <w:u w:val="single"/>
        </w:rPr>
        <w:t>本次主要建设内容是从两个不同的上级变电站接引两路</w:t>
      </w:r>
      <w:r>
        <w:rPr>
          <w:rFonts w:hint="eastAsia"/>
          <w:szCs w:val="21"/>
          <w:u w:val="single"/>
        </w:rPr>
        <w:t>35KV</w:t>
      </w:r>
      <w:r>
        <w:rPr>
          <w:rFonts w:hint="eastAsia"/>
          <w:szCs w:val="21"/>
          <w:u w:val="single"/>
        </w:rPr>
        <w:t>电源，沿电力管沟敷设至无锡开发测试云数据中心红线范围电缆分支箱，再由电缆分支箱敷设至无锡开发测试云数据中心</w:t>
      </w:r>
      <w:r>
        <w:rPr>
          <w:rFonts w:hint="eastAsia"/>
          <w:szCs w:val="21"/>
          <w:u w:val="single"/>
        </w:rPr>
        <w:t>A3#</w:t>
      </w:r>
      <w:r>
        <w:rPr>
          <w:rFonts w:hint="eastAsia"/>
          <w:szCs w:val="21"/>
          <w:u w:val="single"/>
        </w:rPr>
        <w:t>楼</w:t>
      </w:r>
      <w:r>
        <w:rPr>
          <w:rFonts w:hint="eastAsia"/>
          <w:szCs w:val="21"/>
          <w:u w:val="single"/>
        </w:rPr>
        <w:t>35KV</w:t>
      </w:r>
      <w:r>
        <w:rPr>
          <w:rFonts w:hint="eastAsia"/>
          <w:szCs w:val="21"/>
          <w:u w:val="single"/>
        </w:rPr>
        <w:t>变电所。</w:t>
      </w:r>
    </w:p>
    <w:p w:rsidR="00BE4D92" w:rsidRDefault="00BE4D92" w:rsidP="00BE4D92">
      <w:pPr>
        <w:spacing w:line="400" w:lineRule="exact"/>
        <w:ind w:firstLineChars="200" w:firstLine="420"/>
        <w:jc w:val="left"/>
        <w:rPr>
          <w:rFonts w:hint="eastAsia"/>
          <w:szCs w:val="21"/>
          <w:u w:val="single"/>
        </w:rPr>
      </w:pPr>
      <w:r>
        <w:rPr>
          <w:rFonts w:hint="eastAsia"/>
          <w:szCs w:val="21"/>
        </w:rPr>
        <w:t>2</w:t>
      </w:r>
      <w:r>
        <w:rPr>
          <w:szCs w:val="21"/>
        </w:rPr>
        <w:t>.</w:t>
      </w:r>
      <w:r>
        <w:rPr>
          <w:rFonts w:hint="eastAsia"/>
          <w:szCs w:val="21"/>
        </w:rPr>
        <w:t>4</w:t>
      </w:r>
      <w:r>
        <w:rPr>
          <w:rFonts w:hint="eastAsia"/>
          <w:szCs w:val="21"/>
        </w:rPr>
        <w:t>招标范围：</w:t>
      </w:r>
      <w:r>
        <w:rPr>
          <w:rFonts w:hint="eastAsia"/>
          <w:szCs w:val="21"/>
          <w:u w:val="single"/>
        </w:rPr>
        <w:t>本次中国人民银行清算总中心</w:t>
      </w:r>
      <w:r>
        <w:rPr>
          <w:rFonts w:hint="eastAsia"/>
          <w:szCs w:val="21"/>
          <w:u w:val="single"/>
        </w:rPr>
        <w:t>2023</w:t>
      </w:r>
      <w:r>
        <w:rPr>
          <w:rFonts w:hint="eastAsia"/>
          <w:szCs w:val="21"/>
          <w:u w:val="single"/>
        </w:rPr>
        <w:t>年无锡主站外电源供电建设项目设计、施工一体化招标范围，包括但不限于包含：</w:t>
      </w:r>
    </w:p>
    <w:p w:rsidR="00BE4D92" w:rsidRDefault="00BE4D92" w:rsidP="00BE4D92">
      <w:pPr>
        <w:spacing w:line="400" w:lineRule="exact"/>
        <w:ind w:firstLineChars="200" w:firstLine="420"/>
        <w:jc w:val="left"/>
        <w:rPr>
          <w:rFonts w:hint="eastAsia"/>
          <w:szCs w:val="21"/>
          <w:u w:val="single"/>
        </w:rPr>
      </w:pPr>
      <w:r>
        <w:rPr>
          <w:rFonts w:hint="eastAsia"/>
          <w:szCs w:val="21"/>
          <w:u w:val="single"/>
        </w:rPr>
        <w:t>①本项目工程测绘，包括但不限于工程测绘等相关内容，最终出具测绘报告等全部测绘工作。</w:t>
      </w:r>
    </w:p>
    <w:p w:rsidR="00BE4D92" w:rsidRDefault="00BE4D92" w:rsidP="00BE4D92">
      <w:pPr>
        <w:spacing w:line="400" w:lineRule="exact"/>
        <w:ind w:firstLineChars="200" w:firstLine="420"/>
        <w:jc w:val="left"/>
        <w:rPr>
          <w:rFonts w:hint="eastAsia"/>
          <w:szCs w:val="21"/>
          <w:u w:val="single"/>
        </w:rPr>
      </w:pPr>
      <w:r>
        <w:rPr>
          <w:rFonts w:ascii="宋体" w:hAnsi="宋体" w:hint="eastAsia"/>
          <w:szCs w:val="21"/>
          <w:u w:val="single"/>
        </w:rPr>
        <w:t>②</w:t>
      </w:r>
      <w:r>
        <w:rPr>
          <w:rFonts w:hint="eastAsia"/>
          <w:szCs w:val="21"/>
          <w:u w:val="single"/>
        </w:rPr>
        <w:t>本项目初步设计、设计概算、施工图设计、竣工图编制等本项目涉及的所有工程设计服务工作，配合办理电力主管部门图纸审核、断面审批等手续，配合办理开工手续，直至通过各项审查、验收。</w:t>
      </w:r>
    </w:p>
    <w:p w:rsidR="00BE4D92" w:rsidRDefault="00BE4D92" w:rsidP="00BE4D92">
      <w:pPr>
        <w:spacing w:line="400" w:lineRule="exact"/>
        <w:ind w:firstLineChars="200" w:firstLine="420"/>
        <w:jc w:val="left"/>
        <w:rPr>
          <w:rFonts w:hint="eastAsia"/>
          <w:szCs w:val="21"/>
          <w:u w:val="single"/>
        </w:rPr>
      </w:pPr>
      <w:r>
        <w:rPr>
          <w:rFonts w:ascii="宋体" w:hAnsi="宋体" w:hint="eastAsia"/>
          <w:szCs w:val="21"/>
          <w:u w:val="single"/>
        </w:rPr>
        <w:t>③</w:t>
      </w:r>
      <w:r>
        <w:rPr>
          <w:rFonts w:hint="eastAsia"/>
          <w:szCs w:val="21"/>
          <w:u w:val="single"/>
        </w:rPr>
        <w:t>本工程的全部电力工程施工与安装工作、配合办理开工手续、供电方案、竣工发电验收手续等。</w:t>
      </w:r>
    </w:p>
    <w:p w:rsidR="00BE4D92" w:rsidRDefault="00BE4D92" w:rsidP="00BE4D92">
      <w:pPr>
        <w:spacing w:line="400" w:lineRule="exact"/>
        <w:ind w:firstLineChars="200" w:firstLine="420"/>
        <w:jc w:val="left"/>
        <w:rPr>
          <w:rFonts w:hint="eastAsia"/>
          <w:szCs w:val="21"/>
          <w:u w:val="single"/>
        </w:rPr>
      </w:pPr>
      <w:r>
        <w:rPr>
          <w:rFonts w:ascii="宋体" w:hAnsi="宋体" w:hint="eastAsia"/>
          <w:szCs w:val="21"/>
          <w:u w:val="single"/>
        </w:rPr>
        <w:t>④</w:t>
      </w:r>
      <w:r>
        <w:rPr>
          <w:rFonts w:hint="eastAsia"/>
          <w:szCs w:val="21"/>
          <w:u w:val="single"/>
        </w:rPr>
        <w:t>提供办理开工前各类手续的咨询工作，协助招标人办理开工手续等。</w:t>
      </w:r>
    </w:p>
    <w:p w:rsidR="00BE4D92" w:rsidRDefault="00BE4D92" w:rsidP="00BE4D92">
      <w:pPr>
        <w:spacing w:line="400" w:lineRule="exact"/>
        <w:ind w:firstLineChars="200" w:firstLine="420"/>
        <w:jc w:val="left"/>
        <w:rPr>
          <w:szCs w:val="21"/>
          <w:u w:val="single"/>
        </w:rPr>
      </w:pPr>
      <w:r>
        <w:rPr>
          <w:rFonts w:hint="eastAsia"/>
          <w:szCs w:val="21"/>
          <w:u w:val="single"/>
        </w:rPr>
        <w:t>（具体详见发包人要求）。</w:t>
      </w:r>
    </w:p>
    <w:p w:rsidR="00BE4D92" w:rsidRDefault="00BE4D92" w:rsidP="00BE4D92">
      <w:pPr>
        <w:spacing w:line="400" w:lineRule="exact"/>
        <w:ind w:firstLineChars="200" w:firstLine="420"/>
        <w:jc w:val="left"/>
        <w:rPr>
          <w:rFonts w:hint="eastAsia"/>
          <w:szCs w:val="21"/>
        </w:rPr>
      </w:pPr>
      <w:r>
        <w:rPr>
          <w:rFonts w:hint="eastAsia"/>
          <w:szCs w:val="21"/>
        </w:rPr>
        <w:t>2</w:t>
      </w:r>
      <w:r>
        <w:rPr>
          <w:szCs w:val="21"/>
        </w:rPr>
        <w:t>.</w:t>
      </w:r>
      <w:r>
        <w:rPr>
          <w:rFonts w:hint="eastAsia"/>
          <w:szCs w:val="21"/>
        </w:rPr>
        <w:t>5</w:t>
      </w:r>
      <w:r>
        <w:rPr>
          <w:rFonts w:hint="eastAsia"/>
          <w:szCs w:val="21"/>
        </w:rPr>
        <w:t>计划服务期</w:t>
      </w:r>
    </w:p>
    <w:p w:rsidR="00BE4D92" w:rsidRDefault="00BE4D92" w:rsidP="00BE4D92">
      <w:pPr>
        <w:spacing w:line="400" w:lineRule="exact"/>
        <w:ind w:firstLineChars="200" w:firstLine="420"/>
        <w:jc w:val="left"/>
        <w:rPr>
          <w:rFonts w:hint="eastAsia"/>
          <w:szCs w:val="21"/>
          <w:u w:val="single"/>
        </w:rPr>
      </w:pPr>
      <w:r>
        <w:rPr>
          <w:rFonts w:hint="eastAsia"/>
          <w:szCs w:val="21"/>
          <w:u w:val="single"/>
        </w:rPr>
        <w:t>①测绘服务期限：合同签订后</w:t>
      </w:r>
      <w:r>
        <w:rPr>
          <w:rFonts w:hint="eastAsia"/>
          <w:szCs w:val="21"/>
          <w:u w:val="single"/>
        </w:rPr>
        <w:t>30</w:t>
      </w:r>
      <w:r>
        <w:rPr>
          <w:rFonts w:hint="eastAsia"/>
          <w:szCs w:val="21"/>
          <w:u w:val="single"/>
        </w:rPr>
        <w:t>日内完成工程测绘工作，测绘周期自合同签订之日起至通过竣工验收结束。</w:t>
      </w:r>
    </w:p>
    <w:p w:rsidR="00BE4D92" w:rsidRDefault="00BE4D92" w:rsidP="00BE4D92">
      <w:pPr>
        <w:spacing w:line="400" w:lineRule="exact"/>
        <w:ind w:firstLineChars="200" w:firstLine="420"/>
        <w:jc w:val="left"/>
        <w:rPr>
          <w:rFonts w:ascii="宋体" w:hAnsi="宋体" w:hint="eastAsia"/>
          <w:szCs w:val="21"/>
          <w:u w:val="single"/>
        </w:rPr>
      </w:pPr>
      <w:r>
        <w:rPr>
          <w:rFonts w:ascii="宋体" w:hAnsi="宋体" w:hint="eastAsia"/>
          <w:szCs w:val="21"/>
          <w:u w:val="single"/>
        </w:rPr>
        <w:t>②设计周期：合同签订后30日内配合招标人出具测绘任务书；自取得测绘、勘查成果之日起30个日历天内完成初步设计文件（含初步设计概算）并配合招标人报相关政府部门</w:t>
      </w:r>
      <w:r>
        <w:rPr>
          <w:rFonts w:ascii="宋体" w:hAnsi="宋体" w:hint="eastAsia"/>
          <w:szCs w:val="21"/>
          <w:u w:val="single"/>
        </w:rPr>
        <w:lastRenderedPageBreak/>
        <w:t>审核；自初步设计完成后30个日历天内完成相关政府部门的规划审批手续；自规划审批手续批复后30个日历天内完成施工图设计并通过施工图设计审查，最终时间安排以招标人要求为准。设计周期自合同签订之日起至所设计的项目竣工验收合格之日止。</w:t>
      </w:r>
    </w:p>
    <w:p w:rsidR="00BE4D92" w:rsidRDefault="00BE4D92" w:rsidP="00BE4D92">
      <w:pPr>
        <w:spacing w:line="400" w:lineRule="exact"/>
        <w:ind w:firstLineChars="200" w:firstLine="420"/>
        <w:jc w:val="left"/>
        <w:rPr>
          <w:rFonts w:hint="eastAsia"/>
          <w:szCs w:val="21"/>
          <w:u w:val="single"/>
        </w:rPr>
      </w:pPr>
      <w:r>
        <w:rPr>
          <w:rFonts w:ascii="宋体" w:hAnsi="宋体" w:hint="eastAsia"/>
          <w:szCs w:val="21"/>
          <w:u w:val="single"/>
        </w:rPr>
        <w:t>③施工工期：309个日历天，计划开工日期：2024年2月26日，单路送电（满足调试需要）时间：2024年6月30日，计划竣工日期（双路电源正式送电）：2024年12月31日，具体开工时间以开工令为准。</w:t>
      </w:r>
    </w:p>
    <w:p w:rsidR="00BE4D92" w:rsidRDefault="00BE4D92" w:rsidP="00BE4D92">
      <w:pPr>
        <w:spacing w:line="400" w:lineRule="exact"/>
        <w:ind w:firstLineChars="200" w:firstLine="420"/>
        <w:jc w:val="left"/>
        <w:rPr>
          <w:rFonts w:hint="eastAsia"/>
        </w:rPr>
      </w:pPr>
      <w:r>
        <w:rPr>
          <w:rFonts w:hint="eastAsia"/>
          <w:szCs w:val="21"/>
          <w:u w:val="single"/>
        </w:rPr>
        <w:t>具体详见发包人要求。</w:t>
      </w:r>
    </w:p>
    <w:p w:rsidR="00BE4D92" w:rsidRDefault="00BE4D92" w:rsidP="00BE4D92">
      <w:pPr>
        <w:pStyle w:val="2"/>
      </w:pPr>
      <w:bookmarkStart w:id="31" w:name="_Toc155173440"/>
      <w:bookmarkStart w:id="32" w:name="_Toc3711"/>
      <w:bookmarkStart w:id="33" w:name="_Toc152045514"/>
      <w:bookmarkStart w:id="34" w:name="_Toc17109"/>
      <w:bookmarkStart w:id="35" w:name="_Toc300834931"/>
      <w:bookmarkStart w:id="36" w:name="_Toc31666"/>
      <w:bookmarkStart w:id="37" w:name="_Toc8153"/>
      <w:bookmarkStart w:id="38" w:name="_Toc4232"/>
      <w:bookmarkStart w:id="39" w:name="_Toc31229"/>
      <w:bookmarkStart w:id="40" w:name="_Toc5421"/>
      <w:bookmarkStart w:id="41" w:name="_Toc25302"/>
      <w:bookmarkStart w:id="42" w:name="_Toc144974482"/>
      <w:bookmarkStart w:id="43" w:name="_Toc152042290"/>
      <w:bookmarkStart w:id="44" w:name="_Toc247513936"/>
      <w:bookmarkStart w:id="45" w:name="_Toc247527537"/>
      <w:r>
        <w:t xml:space="preserve">3. </w:t>
      </w:r>
      <w:r>
        <w:t>投标人资格要求</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BE4D92" w:rsidRDefault="00BE4D92" w:rsidP="00BE4D92">
      <w:pPr>
        <w:spacing w:line="400" w:lineRule="exact"/>
        <w:ind w:firstLineChars="200" w:firstLine="420"/>
        <w:jc w:val="left"/>
        <w:rPr>
          <w:szCs w:val="21"/>
        </w:rPr>
      </w:pPr>
      <w:r>
        <w:rPr>
          <w:rFonts w:hint="eastAsia"/>
          <w:szCs w:val="21"/>
        </w:rPr>
        <w:t>本项目要求投标人须满足以下资质条件、人员要求等，并具有实施本项目的相应能力：</w:t>
      </w:r>
      <w:r>
        <w:rPr>
          <w:rFonts w:hint="eastAsia"/>
          <w:szCs w:val="21"/>
        </w:rPr>
        <w:t xml:space="preserve"> </w:t>
      </w:r>
    </w:p>
    <w:p w:rsidR="00BE4D92" w:rsidRDefault="00BE4D92" w:rsidP="00BE4D92">
      <w:pPr>
        <w:spacing w:line="400" w:lineRule="exact"/>
        <w:ind w:firstLineChars="200" w:firstLine="420"/>
        <w:jc w:val="left"/>
        <w:rPr>
          <w:rFonts w:hint="eastAsia"/>
          <w:szCs w:val="21"/>
        </w:rPr>
      </w:pPr>
      <w:r>
        <w:rPr>
          <w:szCs w:val="21"/>
        </w:rPr>
        <w:t>3.1</w:t>
      </w:r>
      <w:r>
        <w:rPr>
          <w:rFonts w:hint="eastAsia"/>
          <w:szCs w:val="21"/>
        </w:rPr>
        <w:t xml:space="preserve"> </w:t>
      </w:r>
      <w:r>
        <w:rPr>
          <w:rFonts w:hint="eastAsia"/>
          <w:szCs w:val="21"/>
        </w:rPr>
        <w:t>投标人资格要求</w:t>
      </w:r>
    </w:p>
    <w:p w:rsidR="00BE4D92" w:rsidRDefault="00BE4D92" w:rsidP="00BE4D92">
      <w:pPr>
        <w:spacing w:line="400" w:lineRule="exact"/>
        <w:ind w:firstLineChars="200" w:firstLine="420"/>
        <w:jc w:val="left"/>
        <w:rPr>
          <w:rFonts w:hint="eastAsia"/>
          <w:szCs w:val="21"/>
        </w:rPr>
      </w:pPr>
      <w:r>
        <w:rPr>
          <w:rFonts w:hint="eastAsia"/>
          <w:szCs w:val="21"/>
        </w:rPr>
        <w:t>3.1.1</w:t>
      </w:r>
      <w:r>
        <w:rPr>
          <w:rFonts w:hint="eastAsia"/>
          <w:szCs w:val="21"/>
        </w:rPr>
        <w:t>基本资格要求（如采用联合体方式投标，联合体各方均需满足要求）</w:t>
      </w:r>
    </w:p>
    <w:p w:rsidR="00BE4D92" w:rsidRDefault="00BE4D92" w:rsidP="00BE4D92">
      <w:pPr>
        <w:spacing w:line="400" w:lineRule="exact"/>
        <w:ind w:firstLineChars="200" w:firstLine="420"/>
        <w:jc w:val="left"/>
        <w:rPr>
          <w:rFonts w:hint="eastAsia"/>
          <w:szCs w:val="21"/>
        </w:rPr>
      </w:pPr>
      <w:r>
        <w:rPr>
          <w:rFonts w:hint="eastAsia"/>
          <w:szCs w:val="21"/>
        </w:rPr>
        <w:t>投标人应具有独立法人资格，且不得存在下列情形之一：</w:t>
      </w:r>
    </w:p>
    <w:p w:rsidR="00BE4D92" w:rsidRDefault="00BE4D92" w:rsidP="00BE4D92">
      <w:pPr>
        <w:spacing w:line="400" w:lineRule="exact"/>
        <w:ind w:firstLineChars="200" w:firstLine="420"/>
        <w:jc w:val="left"/>
        <w:rPr>
          <w:rFonts w:hint="eastAsia"/>
          <w:szCs w:val="21"/>
        </w:rPr>
      </w:pPr>
      <w:r>
        <w:rPr>
          <w:rFonts w:hint="eastAsia"/>
          <w:szCs w:val="21"/>
        </w:rPr>
        <w:t>（</w:t>
      </w:r>
      <w:r>
        <w:rPr>
          <w:rFonts w:hint="eastAsia"/>
          <w:szCs w:val="21"/>
        </w:rPr>
        <w:t>1</w:t>
      </w:r>
      <w:r>
        <w:rPr>
          <w:rFonts w:hint="eastAsia"/>
          <w:szCs w:val="21"/>
        </w:rPr>
        <w:t>）为招标人不具有独立法人资格的附属机构（单位）；</w:t>
      </w:r>
    </w:p>
    <w:p w:rsidR="00BE4D92" w:rsidRDefault="00BE4D92" w:rsidP="00BE4D92">
      <w:pPr>
        <w:spacing w:line="400" w:lineRule="exact"/>
        <w:ind w:firstLineChars="200" w:firstLine="420"/>
        <w:jc w:val="left"/>
        <w:rPr>
          <w:rFonts w:hint="eastAsia"/>
          <w:szCs w:val="21"/>
        </w:rPr>
      </w:pPr>
      <w:r>
        <w:rPr>
          <w:rFonts w:hint="eastAsia"/>
          <w:szCs w:val="21"/>
        </w:rPr>
        <w:t>（</w:t>
      </w:r>
      <w:r>
        <w:rPr>
          <w:rFonts w:hint="eastAsia"/>
          <w:szCs w:val="21"/>
        </w:rPr>
        <w:t>2</w:t>
      </w:r>
      <w:r>
        <w:rPr>
          <w:rFonts w:hint="eastAsia"/>
          <w:szCs w:val="21"/>
        </w:rPr>
        <w:t>）与招标人存在利害关系且可能影响招标公正性；</w:t>
      </w:r>
    </w:p>
    <w:p w:rsidR="00BE4D92" w:rsidRDefault="00BE4D92" w:rsidP="00BE4D92">
      <w:pPr>
        <w:spacing w:line="400" w:lineRule="exact"/>
        <w:ind w:firstLineChars="200" w:firstLine="420"/>
        <w:jc w:val="left"/>
        <w:rPr>
          <w:rFonts w:hint="eastAsia"/>
          <w:szCs w:val="21"/>
        </w:rPr>
      </w:pPr>
      <w:r>
        <w:rPr>
          <w:rFonts w:hint="eastAsia"/>
          <w:szCs w:val="21"/>
        </w:rPr>
        <w:t>（</w:t>
      </w:r>
      <w:r>
        <w:rPr>
          <w:rFonts w:hint="eastAsia"/>
          <w:szCs w:val="21"/>
        </w:rPr>
        <w:t>3</w:t>
      </w:r>
      <w:r>
        <w:rPr>
          <w:rFonts w:hint="eastAsia"/>
          <w:szCs w:val="21"/>
        </w:rPr>
        <w:t>）投标人单位负责人与本招标项目的其他投标人的单位负责人为同一人；</w:t>
      </w:r>
    </w:p>
    <w:p w:rsidR="00BE4D92" w:rsidRDefault="00BE4D92" w:rsidP="00BE4D92">
      <w:pPr>
        <w:spacing w:line="400" w:lineRule="exact"/>
        <w:ind w:firstLineChars="200" w:firstLine="420"/>
        <w:jc w:val="left"/>
        <w:rPr>
          <w:rFonts w:hint="eastAsia"/>
          <w:szCs w:val="21"/>
        </w:rPr>
      </w:pPr>
      <w:r>
        <w:rPr>
          <w:rFonts w:hint="eastAsia"/>
          <w:szCs w:val="21"/>
        </w:rPr>
        <w:t>（</w:t>
      </w:r>
      <w:r>
        <w:rPr>
          <w:rFonts w:hint="eastAsia"/>
          <w:szCs w:val="21"/>
        </w:rPr>
        <w:t>4</w:t>
      </w:r>
      <w:r>
        <w:rPr>
          <w:rFonts w:hint="eastAsia"/>
          <w:szCs w:val="21"/>
        </w:rPr>
        <w:t>）与本招标项目的其他投标人存在控股、管理关系；</w:t>
      </w:r>
    </w:p>
    <w:p w:rsidR="00BE4D92" w:rsidRDefault="00BE4D92" w:rsidP="00BE4D92">
      <w:pPr>
        <w:spacing w:line="400" w:lineRule="exact"/>
        <w:ind w:firstLineChars="200" w:firstLine="420"/>
        <w:jc w:val="left"/>
        <w:rPr>
          <w:rFonts w:hint="eastAsia"/>
          <w:szCs w:val="21"/>
        </w:rPr>
      </w:pPr>
      <w:r>
        <w:rPr>
          <w:rFonts w:hint="eastAsia"/>
          <w:szCs w:val="21"/>
        </w:rPr>
        <w:t>（</w:t>
      </w:r>
      <w:r>
        <w:rPr>
          <w:rFonts w:hint="eastAsia"/>
          <w:szCs w:val="21"/>
        </w:rPr>
        <w:t>5</w:t>
      </w:r>
      <w:r>
        <w:rPr>
          <w:rFonts w:hint="eastAsia"/>
          <w:szCs w:val="21"/>
        </w:rPr>
        <w:t>）为本招标项目的代建人或项目管理公司或全过程咨询公司或监理公司；</w:t>
      </w:r>
    </w:p>
    <w:p w:rsidR="00BE4D92" w:rsidRDefault="00BE4D92" w:rsidP="00BE4D92">
      <w:pPr>
        <w:spacing w:line="400" w:lineRule="exact"/>
        <w:ind w:firstLineChars="200" w:firstLine="420"/>
        <w:jc w:val="left"/>
        <w:rPr>
          <w:rFonts w:hint="eastAsia"/>
          <w:szCs w:val="21"/>
        </w:rPr>
      </w:pPr>
      <w:r>
        <w:rPr>
          <w:rFonts w:hint="eastAsia"/>
          <w:szCs w:val="21"/>
        </w:rPr>
        <w:t>（</w:t>
      </w:r>
      <w:r>
        <w:rPr>
          <w:rFonts w:hint="eastAsia"/>
          <w:szCs w:val="21"/>
        </w:rPr>
        <w:t>6</w:t>
      </w:r>
      <w:r>
        <w:rPr>
          <w:rFonts w:hint="eastAsia"/>
          <w:szCs w:val="21"/>
        </w:rPr>
        <w:t>）为本招标项目的招标代理机构；</w:t>
      </w:r>
    </w:p>
    <w:p w:rsidR="00BE4D92" w:rsidRDefault="00BE4D92" w:rsidP="00BE4D92">
      <w:pPr>
        <w:spacing w:line="400" w:lineRule="exact"/>
        <w:ind w:firstLineChars="200" w:firstLine="420"/>
        <w:jc w:val="left"/>
        <w:rPr>
          <w:rFonts w:hint="eastAsia"/>
          <w:szCs w:val="21"/>
        </w:rPr>
      </w:pPr>
      <w:r>
        <w:rPr>
          <w:rFonts w:hint="eastAsia"/>
          <w:szCs w:val="21"/>
        </w:rPr>
        <w:t>（</w:t>
      </w:r>
      <w:r>
        <w:rPr>
          <w:rFonts w:hint="eastAsia"/>
          <w:szCs w:val="21"/>
        </w:rPr>
        <w:t>7</w:t>
      </w:r>
      <w:r>
        <w:rPr>
          <w:rFonts w:hint="eastAsia"/>
          <w:szCs w:val="21"/>
        </w:rPr>
        <w:t>）与本招标项目的监理人或代建人或项目管理公司或招标代理机构同为一个法定代表人；</w:t>
      </w:r>
    </w:p>
    <w:p w:rsidR="00BE4D92" w:rsidRDefault="00BE4D92" w:rsidP="00BE4D92">
      <w:pPr>
        <w:spacing w:line="400" w:lineRule="exact"/>
        <w:ind w:firstLineChars="200" w:firstLine="420"/>
        <w:jc w:val="left"/>
        <w:rPr>
          <w:rFonts w:hint="eastAsia"/>
          <w:szCs w:val="21"/>
        </w:rPr>
      </w:pPr>
      <w:r>
        <w:rPr>
          <w:rFonts w:hint="eastAsia"/>
          <w:szCs w:val="21"/>
        </w:rPr>
        <w:t>（</w:t>
      </w:r>
      <w:r>
        <w:rPr>
          <w:rFonts w:hint="eastAsia"/>
          <w:szCs w:val="21"/>
        </w:rPr>
        <w:t>8</w:t>
      </w:r>
      <w:r>
        <w:rPr>
          <w:rFonts w:hint="eastAsia"/>
          <w:szCs w:val="21"/>
        </w:rPr>
        <w:t>）与本招标项目的监理人或代建人或项目管理公司或招标代理机构存在控股或参股关系；</w:t>
      </w:r>
    </w:p>
    <w:p w:rsidR="00BE4D92" w:rsidRDefault="00BE4D92" w:rsidP="00BE4D92">
      <w:pPr>
        <w:spacing w:line="400" w:lineRule="exact"/>
        <w:ind w:firstLineChars="200" w:firstLine="420"/>
        <w:jc w:val="left"/>
        <w:rPr>
          <w:rFonts w:hint="eastAsia"/>
          <w:szCs w:val="21"/>
        </w:rPr>
      </w:pPr>
      <w:r>
        <w:rPr>
          <w:rFonts w:hint="eastAsia"/>
          <w:szCs w:val="21"/>
        </w:rPr>
        <w:t>（</w:t>
      </w:r>
      <w:r>
        <w:rPr>
          <w:rFonts w:hint="eastAsia"/>
          <w:szCs w:val="21"/>
        </w:rPr>
        <w:t>9</w:t>
      </w:r>
      <w:r>
        <w:rPr>
          <w:rFonts w:hint="eastAsia"/>
          <w:szCs w:val="21"/>
        </w:rPr>
        <w:t>）被依法暂停或取消投标资格的；</w:t>
      </w:r>
    </w:p>
    <w:p w:rsidR="00BE4D92" w:rsidRDefault="00BE4D92" w:rsidP="00BE4D92">
      <w:pPr>
        <w:spacing w:line="400" w:lineRule="exact"/>
        <w:ind w:firstLineChars="200" w:firstLine="420"/>
        <w:jc w:val="left"/>
        <w:rPr>
          <w:rFonts w:hint="eastAsia"/>
          <w:szCs w:val="21"/>
        </w:rPr>
      </w:pPr>
      <w:r>
        <w:rPr>
          <w:rFonts w:hint="eastAsia"/>
          <w:szCs w:val="21"/>
        </w:rPr>
        <w:t>（</w:t>
      </w:r>
      <w:r>
        <w:rPr>
          <w:rFonts w:hint="eastAsia"/>
          <w:szCs w:val="21"/>
        </w:rPr>
        <w:t>10</w:t>
      </w:r>
      <w:r>
        <w:rPr>
          <w:rFonts w:hint="eastAsia"/>
          <w:szCs w:val="21"/>
        </w:rPr>
        <w:t>）被责令停业，暂扣或者吊销执照或许可证，或吊销资质证书；</w:t>
      </w:r>
    </w:p>
    <w:p w:rsidR="00BE4D92" w:rsidRDefault="00BE4D92" w:rsidP="00BE4D92">
      <w:pPr>
        <w:spacing w:line="400" w:lineRule="exact"/>
        <w:ind w:firstLineChars="200" w:firstLine="420"/>
        <w:jc w:val="left"/>
        <w:rPr>
          <w:rFonts w:hint="eastAsia"/>
          <w:szCs w:val="21"/>
        </w:rPr>
      </w:pPr>
      <w:r>
        <w:rPr>
          <w:rFonts w:hint="eastAsia"/>
          <w:szCs w:val="21"/>
        </w:rPr>
        <w:t>（</w:t>
      </w:r>
      <w:r>
        <w:rPr>
          <w:rFonts w:hint="eastAsia"/>
          <w:szCs w:val="21"/>
        </w:rPr>
        <w:t>11</w:t>
      </w:r>
      <w:r>
        <w:rPr>
          <w:rFonts w:hint="eastAsia"/>
          <w:szCs w:val="21"/>
        </w:rPr>
        <w:t>）进入清算程序，或被宣告破产，或其他丧失履约能力的情形；</w:t>
      </w:r>
    </w:p>
    <w:p w:rsidR="00BE4D92" w:rsidRDefault="00BE4D92" w:rsidP="00BE4D92">
      <w:pPr>
        <w:spacing w:line="400" w:lineRule="exact"/>
        <w:ind w:firstLineChars="200" w:firstLine="420"/>
        <w:jc w:val="left"/>
        <w:rPr>
          <w:rFonts w:hint="eastAsia"/>
          <w:szCs w:val="21"/>
        </w:rPr>
      </w:pPr>
      <w:r>
        <w:rPr>
          <w:rFonts w:hint="eastAsia"/>
          <w:szCs w:val="21"/>
        </w:rPr>
        <w:t>（</w:t>
      </w:r>
      <w:r>
        <w:rPr>
          <w:rFonts w:hint="eastAsia"/>
          <w:szCs w:val="21"/>
        </w:rPr>
        <w:t>12</w:t>
      </w:r>
      <w:r>
        <w:rPr>
          <w:rFonts w:hint="eastAsia"/>
          <w:szCs w:val="21"/>
        </w:rPr>
        <w:t>）在近三年内有骗取中标或严重违约或重大工程质量问题的（以相关行业主管部门的行政处罚决定或司法机关出具的有关法律文书为准）；</w:t>
      </w:r>
    </w:p>
    <w:p w:rsidR="00BE4D92" w:rsidRDefault="00BE4D92" w:rsidP="00BE4D92">
      <w:pPr>
        <w:spacing w:line="400" w:lineRule="exact"/>
        <w:ind w:firstLineChars="200" w:firstLine="420"/>
        <w:jc w:val="left"/>
        <w:rPr>
          <w:rFonts w:hint="eastAsia"/>
          <w:szCs w:val="21"/>
        </w:rPr>
      </w:pPr>
      <w:r>
        <w:rPr>
          <w:rFonts w:hint="eastAsia"/>
          <w:szCs w:val="21"/>
        </w:rPr>
        <w:t>（</w:t>
      </w:r>
      <w:r>
        <w:rPr>
          <w:rFonts w:hint="eastAsia"/>
          <w:szCs w:val="21"/>
        </w:rPr>
        <w:t>13</w:t>
      </w:r>
      <w:r>
        <w:rPr>
          <w:rFonts w:hint="eastAsia"/>
          <w:szCs w:val="21"/>
        </w:rPr>
        <w:t>）被最高人民法院在“信用中国”网站（</w:t>
      </w:r>
      <w:r>
        <w:rPr>
          <w:rFonts w:hint="eastAsia"/>
          <w:szCs w:val="21"/>
        </w:rPr>
        <w:t>www.creditchina.gov.cn</w:t>
      </w:r>
      <w:r>
        <w:rPr>
          <w:rFonts w:hint="eastAsia"/>
          <w:szCs w:val="21"/>
        </w:rPr>
        <w:t>）中列入失信被执行人名单和在国家企业信用信息公示系统（</w:t>
      </w:r>
      <w:hyperlink r:id="rId7" w:history="1">
        <w:r>
          <w:t>http://www.gsxt.gov.cn/index.html</w:t>
        </w:r>
      </w:hyperlink>
      <w:r>
        <w:rPr>
          <w:szCs w:val="21"/>
        </w:rPr>
        <w:t>）</w:t>
      </w:r>
      <w:r>
        <w:rPr>
          <w:rFonts w:hint="eastAsia"/>
          <w:szCs w:val="21"/>
        </w:rPr>
        <w:t>中列入严重违法失信企业名单；</w:t>
      </w:r>
    </w:p>
    <w:p w:rsidR="00BE4D92" w:rsidRDefault="00BE4D92" w:rsidP="00BE4D92">
      <w:pPr>
        <w:spacing w:line="400" w:lineRule="exact"/>
        <w:ind w:firstLineChars="200" w:firstLine="420"/>
        <w:jc w:val="left"/>
        <w:rPr>
          <w:szCs w:val="21"/>
        </w:rPr>
      </w:pPr>
      <w:r>
        <w:rPr>
          <w:rFonts w:hint="eastAsia"/>
          <w:szCs w:val="21"/>
        </w:rPr>
        <w:t>（</w:t>
      </w:r>
      <w:r>
        <w:rPr>
          <w:rFonts w:hint="eastAsia"/>
          <w:szCs w:val="21"/>
        </w:rPr>
        <w:t>14</w:t>
      </w:r>
      <w:r>
        <w:rPr>
          <w:rFonts w:hint="eastAsia"/>
          <w:szCs w:val="21"/>
        </w:rPr>
        <w:t>）法律法规规定的其他情形。</w:t>
      </w:r>
    </w:p>
    <w:p w:rsidR="00BE4D92" w:rsidRDefault="00BE4D92" w:rsidP="00BE4D92">
      <w:pPr>
        <w:spacing w:line="400" w:lineRule="exact"/>
        <w:ind w:firstLineChars="200" w:firstLine="420"/>
        <w:jc w:val="left"/>
        <w:rPr>
          <w:rFonts w:hint="eastAsia"/>
          <w:szCs w:val="21"/>
        </w:rPr>
      </w:pPr>
      <w:r>
        <w:rPr>
          <w:rFonts w:hint="eastAsia"/>
          <w:szCs w:val="21"/>
        </w:rPr>
        <w:t xml:space="preserve">3.1.2 </w:t>
      </w:r>
      <w:r>
        <w:rPr>
          <w:rFonts w:hint="eastAsia"/>
          <w:szCs w:val="21"/>
        </w:rPr>
        <w:t>专项资格要求</w:t>
      </w:r>
    </w:p>
    <w:p w:rsidR="00BE4D92" w:rsidRDefault="00BE4D92" w:rsidP="00BE4D92">
      <w:pPr>
        <w:spacing w:line="400" w:lineRule="exact"/>
        <w:ind w:firstLineChars="200" w:firstLine="420"/>
        <w:jc w:val="left"/>
        <w:rPr>
          <w:rFonts w:hint="eastAsia"/>
          <w:szCs w:val="21"/>
        </w:rPr>
      </w:pPr>
      <w:r>
        <w:rPr>
          <w:rFonts w:hint="eastAsia"/>
          <w:szCs w:val="21"/>
        </w:rPr>
        <w:t>（</w:t>
      </w:r>
      <w:r>
        <w:rPr>
          <w:szCs w:val="21"/>
        </w:rPr>
        <w:t>1</w:t>
      </w:r>
      <w:r>
        <w:rPr>
          <w:rFonts w:hint="eastAsia"/>
          <w:szCs w:val="21"/>
        </w:rPr>
        <w:t>）工程测绘资质要求：</w:t>
      </w:r>
    </w:p>
    <w:p w:rsidR="00BE4D92" w:rsidRDefault="00BE4D92" w:rsidP="00BE4D92">
      <w:pPr>
        <w:spacing w:line="400" w:lineRule="exact"/>
        <w:ind w:firstLineChars="200" w:firstLine="420"/>
        <w:jc w:val="left"/>
        <w:rPr>
          <w:rFonts w:hint="eastAsia"/>
        </w:rPr>
      </w:pPr>
      <w:r>
        <w:rPr>
          <w:rFonts w:hint="eastAsia"/>
        </w:rPr>
        <w:lastRenderedPageBreak/>
        <w:t>具有测绘资质（工程测量）专业乙级及以上资质。</w:t>
      </w:r>
    </w:p>
    <w:p w:rsidR="00BE4D92" w:rsidRDefault="00BE4D92" w:rsidP="00BE4D92">
      <w:pPr>
        <w:spacing w:line="400" w:lineRule="exact"/>
        <w:ind w:firstLineChars="200" w:firstLine="420"/>
        <w:jc w:val="left"/>
        <w:rPr>
          <w:rFonts w:hint="eastAsia"/>
          <w:szCs w:val="21"/>
        </w:rPr>
      </w:pPr>
      <w:r>
        <w:rPr>
          <w:rFonts w:hint="eastAsia"/>
          <w:szCs w:val="21"/>
        </w:rPr>
        <w:t>（</w:t>
      </w:r>
      <w:r>
        <w:rPr>
          <w:rFonts w:hint="eastAsia"/>
          <w:szCs w:val="21"/>
        </w:rPr>
        <w:t>2</w:t>
      </w:r>
      <w:r>
        <w:rPr>
          <w:rFonts w:hint="eastAsia"/>
          <w:szCs w:val="21"/>
        </w:rPr>
        <w:t>）工程设计资质要求：</w:t>
      </w:r>
      <w:r>
        <w:rPr>
          <w:rFonts w:hint="eastAsia"/>
          <w:szCs w:val="21"/>
        </w:rPr>
        <w:t xml:space="preserve"> </w:t>
      </w:r>
    </w:p>
    <w:p w:rsidR="00BE4D92" w:rsidRDefault="00BE4D92" w:rsidP="00BE4D92">
      <w:pPr>
        <w:spacing w:line="400" w:lineRule="exact"/>
        <w:ind w:firstLineChars="200" w:firstLine="420"/>
        <w:jc w:val="left"/>
        <w:rPr>
          <w:rFonts w:hint="eastAsia"/>
          <w:szCs w:val="21"/>
        </w:rPr>
      </w:pPr>
      <w:r>
        <w:rPr>
          <w:rFonts w:hint="eastAsia"/>
          <w:szCs w:val="21"/>
        </w:rPr>
        <w:t>投标人需符合以下任一设计资质：</w:t>
      </w:r>
    </w:p>
    <w:p w:rsidR="00BE4D92" w:rsidRDefault="00BE4D92" w:rsidP="00BE4D92">
      <w:pPr>
        <w:spacing w:line="400" w:lineRule="exact"/>
        <w:ind w:firstLineChars="200" w:firstLine="420"/>
        <w:jc w:val="left"/>
        <w:rPr>
          <w:rFonts w:ascii="宋体" w:hAnsi="宋体" w:hint="eastAsia"/>
          <w:szCs w:val="21"/>
        </w:rPr>
      </w:pPr>
      <w:r>
        <w:rPr>
          <w:rFonts w:ascii="宋体" w:hAnsi="宋体" w:hint="eastAsia"/>
          <w:szCs w:val="21"/>
        </w:rPr>
        <w:t>①工程设计综合甲级资质；</w:t>
      </w:r>
    </w:p>
    <w:p w:rsidR="00BE4D92" w:rsidRDefault="00BE4D92" w:rsidP="00BE4D92">
      <w:pPr>
        <w:spacing w:line="400" w:lineRule="exact"/>
        <w:ind w:firstLineChars="200" w:firstLine="420"/>
        <w:jc w:val="left"/>
        <w:rPr>
          <w:rFonts w:ascii="宋体" w:hAnsi="宋体" w:hint="eastAsia"/>
          <w:szCs w:val="21"/>
        </w:rPr>
      </w:pPr>
      <w:r>
        <w:rPr>
          <w:rFonts w:ascii="宋体" w:hAnsi="宋体" w:hint="eastAsia"/>
          <w:szCs w:val="21"/>
        </w:rPr>
        <w:t>②工程设计电力行业乙级及以上资质；</w:t>
      </w:r>
    </w:p>
    <w:p w:rsidR="00BE4D92" w:rsidRDefault="00BE4D92" w:rsidP="00BE4D92">
      <w:pPr>
        <w:spacing w:line="400" w:lineRule="exact"/>
        <w:ind w:firstLineChars="200" w:firstLine="420"/>
        <w:jc w:val="left"/>
        <w:rPr>
          <w:rFonts w:hint="eastAsia"/>
          <w:szCs w:val="21"/>
        </w:rPr>
      </w:pPr>
      <w:r>
        <w:rPr>
          <w:rFonts w:ascii="宋体" w:hAnsi="宋体" w:hint="eastAsia"/>
          <w:szCs w:val="21"/>
        </w:rPr>
        <w:t>③工程设计电力行业（送电工程、变电工程）专业丙级及以上资质。</w:t>
      </w:r>
    </w:p>
    <w:p w:rsidR="00BE4D92" w:rsidRDefault="00BE4D92" w:rsidP="00BE4D92">
      <w:pPr>
        <w:spacing w:line="400" w:lineRule="exact"/>
        <w:ind w:firstLineChars="200" w:firstLine="420"/>
        <w:jc w:val="left"/>
        <w:rPr>
          <w:rFonts w:hint="eastAsia"/>
          <w:szCs w:val="21"/>
        </w:rPr>
      </w:pPr>
      <w:r>
        <w:rPr>
          <w:rFonts w:hint="eastAsia"/>
          <w:szCs w:val="21"/>
        </w:rPr>
        <w:t>（</w:t>
      </w:r>
      <w:r>
        <w:rPr>
          <w:rFonts w:hint="eastAsia"/>
          <w:szCs w:val="21"/>
        </w:rPr>
        <w:t>3</w:t>
      </w:r>
      <w:r>
        <w:rPr>
          <w:rFonts w:hint="eastAsia"/>
          <w:szCs w:val="21"/>
        </w:rPr>
        <w:t>）工程施工资质要求：</w:t>
      </w:r>
    </w:p>
    <w:p w:rsidR="00BE4D92" w:rsidRDefault="00BE4D92" w:rsidP="00BE4D92">
      <w:pPr>
        <w:spacing w:line="400" w:lineRule="exact"/>
        <w:ind w:firstLineChars="200" w:firstLine="420"/>
        <w:jc w:val="left"/>
        <w:rPr>
          <w:rFonts w:hint="eastAsia"/>
        </w:rPr>
      </w:pPr>
      <w:r>
        <w:rPr>
          <w:rFonts w:hint="eastAsia"/>
          <w:szCs w:val="21"/>
        </w:rPr>
        <w:t>投标人需同时具备以下施工资质：</w:t>
      </w:r>
    </w:p>
    <w:p w:rsidR="00BE4D92" w:rsidRDefault="00BE4D92" w:rsidP="00BE4D92">
      <w:pPr>
        <w:spacing w:line="400" w:lineRule="exact"/>
        <w:ind w:firstLineChars="200" w:firstLine="420"/>
        <w:rPr>
          <w:rFonts w:hint="eastAsia"/>
          <w:szCs w:val="21"/>
        </w:rPr>
      </w:pPr>
      <w:r>
        <w:rPr>
          <w:rFonts w:hint="eastAsia"/>
          <w:szCs w:val="21"/>
        </w:rPr>
        <w:t>①电力工程施工总承包三级及以上或输变电工程专业承包三级及以上资质；</w:t>
      </w:r>
    </w:p>
    <w:p w:rsidR="00BE4D92" w:rsidRDefault="00BE4D92" w:rsidP="00BE4D92">
      <w:pPr>
        <w:spacing w:line="400" w:lineRule="exact"/>
        <w:ind w:firstLineChars="200" w:firstLine="420"/>
        <w:rPr>
          <w:rFonts w:hint="eastAsia"/>
          <w:szCs w:val="21"/>
        </w:rPr>
      </w:pPr>
      <w:r>
        <w:rPr>
          <w:rFonts w:hint="eastAsia"/>
          <w:szCs w:val="21"/>
        </w:rPr>
        <w:t>②承装（修、试）四级及以上电力设施许可证；</w:t>
      </w:r>
    </w:p>
    <w:p w:rsidR="00BE4D92" w:rsidRDefault="00BE4D92" w:rsidP="00BE4D92">
      <w:pPr>
        <w:spacing w:line="400" w:lineRule="exact"/>
        <w:ind w:firstLineChars="200" w:firstLine="420"/>
        <w:rPr>
          <w:szCs w:val="21"/>
        </w:rPr>
      </w:pPr>
      <w:r>
        <w:rPr>
          <w:rFonts w:hint="eastAsia"/>
          <w:szCs w:val="21"/>
        </w:rPr>
        <w:t>③有效的安全生产许可证。</w:t>
      </w:r>
    </w:p>
    <w:p w:rsidR="00BE4D92" w:rsidRDefault="00BE4D92" w:rsidP="00BE4D92">
      <w:pPr>
        <w:tabs>
          <w:tab w:val="left" w:pos="5250"/>
        </w:tabs>
        <w:spacing w:line="400" w:lineRule="exact"/>
        <w:ind w:firstLineChars="200" w:firstLine="420"/>
        <w:jc w:val="left"/>
        <w:rPr>
          <w:szCs w:val="21"/>
        </w:rPr>
      </w:pPr>
      <w:r>
        <w:rPr>
          <w:szCs w:val="21"/>
        </w:rPr>
        <w:t>（</w:t>
      </w:r>
      <w:r>
        <w:rPr>
          <w:rFonts w:hint="eastAsia"/>
          <w:szCs w:val="21"/>
        </w:rPr>
        <w:t>4</w:t>
      </w:r>
      <w:r>
        <w:rPr>
          <w:szCs w:val="21"/>
        </w:rPr>
        <w:t>）</w:t>
      </w:r>
      <w:r>
        <w:rPr>
          <w:rFonts w:hint="eastAsia"/>
          <w:szCs w:val="21"/>
        </w:rPr>
        <w:t>人员要求（投标人应同时满足以下要求）：</w:t>
      </w:r>
      <w:r>
        <w:rPr>
          <w:rFonts w:hint="eastAsia"/>
          <w:szCs w:val="21"/>
        </w:rPr>
        <w:t xml:space="preserve"> </w:t>
      </w:r>
    </w:p>
    <w:p w:rsidR="00BE4D92" w:rsidRDefault="00BE4D92" w:rsidP="00BE4D92">
      <w:pPr>
        <w:spacing w:line="400" w:lineRule="exact"/>
        <w:ind w:firstLineChars="200" w:firstLine="420"/>
        <w:jc w:val="left"/>
        <w:rPr>
          <w:rFonts w:ascii="宋体" w:hAnsi="宋体" w:hint="eastAsia"/>
          <w:szCs w:val="21"/>
        </w:rPr>
      </w:pPr>
      <w:r>
        <w:rPr>
          <w:rFonts w:ascii="宋体" w:hAnsi="宋体" w:hint="eastAsia"/>
          <w:szCs w:val="21"/>
        </w:rPr>
        <w:t>①测绘负责人资格要求：</w:t>
      </w:r>
    </w:p>
    <w:p w:rsidR="00BE4D92" w:rsidRDefault="00BE4D92" w:rsidP="00BE4D92">
      <w:pPr>
        <w:spacing w:line="400" w:lineRule="exact"/>
        <w:ind w:firstLineChars="200" w:firstLine="420"/>
        <w:jc w:val="left"/>
        <w:rPr>
          <w:rFonts w:hint="eastAsia"/>
        </w:rPr>
      </w:pPr>
      <w:r>
        <w:rPr>
          <w:rFonts w:hint="eastAsia"/>
        </w:rPr>
        <w:t>具有测绘专业职称；</w:t>
      </w:r>
    </w:p>
    <w:p w:rsidR="00BE4D92" w:rsidRDefault="00BE4D92" w:rsidP="00BE4D92">
      <w:pPr>
        <w:spacing w:line="400" w:lineRule="exact"/>
        <w:ind w:firstLineChars="200" w:firstLine="420"/>
        <w:jc w:val="left"/>
        <w:rPr>
          <w:rFonts w:ascii="宋体" w:hAnsi="宋体" w:hint="eastAsia"/>
          <w:szCs w:val="21"/>
        </w:rPr>
      </w:pPr>
      <w:r>
        <w:rPr>
          <w:rFonts w:ascii="宋体" w:hAnsi="宋体" w:hint="eastAsia"/>
          <w:szCs w:val="21"/>
        </w:rPr>
        <w:t>②设计负责人资格要求：</w:t>
      </w:r>
    </w:p>
    <w:p w:rsidR="00BE4D92" w:rsidRDefault="00BE4D92" w:rsidP="00BE4D92">
      <w:pPr>
        <w:spacing w:line="400" w:lineRule="exact"/>
        <w:ind w:firstLineChars="200" w:firstLine="420"/>
        <w:jc w:val="left"/>
        <w:rPr>
          <w:rFonts w:hint="eastAsia"/>
        </w:rPr>
      </w:pPr>
      <w:r>
        <w:rPr>
          <w:rFonts w:ascii="宋体" w:hAnsi="宋体" w:hint="eastAsia"/>
          <w:szCs w:val="21"/>
        </w:rPr>
        <w:t>设计负责人：</w:t>
      </w:r>
      <w:r>
        <w:rPr>
          <w:rFonts w:hint="eastAsia"/>
        </w:rPr>
        <w:t>具有注册电气工程师（发输变电）执业资格；</w:t>
      </w:r>
    </w:p>
    <w:p w:rsidR="00BE4D92" w:rsidRDefault="00BE4D92" w:rsidP="00BE4D92">
      <w:pPr>
        <w:spacing w:line="400" w:lineRule="exact"/>
        <w:ind w:firstLineChars="200" w:firstLine="420"/>
        <w:jc w:val="left"/>
        <w:rPr>
          <w:rFonts w:ascii="宋体" w:hAnsi="宋体" w:hint="eastAsia"/>
          <w:szCs w:val="21"/>
        </w:rPr>
      </w:pPr>
      <w:r>
        <w:rPr>
          <w:rFonts w:ascii="宋体" w:hAnsi="宋体" w:hint="eastAsia"/>
          <w:szCs w:val="21"/>
        </w:rPr>
        <w:t>③</w:t>
      </w:r>
      <w:r>
        <w:rPr>
          <w:rFonts w:hint="eastAsia"/>
          <w:szCs w:val="21"/>
        </w:rPr>
        <w:t>工程总承包项目经理（兼施工负责人）资格要求：</w:t>
      </w:r>
    </w:p>
    <w:p w:rsidR="00BE4D92" w:rsidRDefault="00BE4D92" w:rsidP="00BE4D92">
      <w:pPr>
        <w:spacing w:line="400" w:lineRule="exact"/>
        <w:ind w:firstLineChars="200" w:firstLine="420"/>
        <w:rPr>
          <w:rFonts w:hint="eastAsia"/>
          <w:szCs w:val="21"/>
        </w:rPr>
      </w:pPr>
      <w:r>
        <w:rPr>
          <w:rFonts w:hint="eastAsia"/>
          <w:szCs w:val="21"/>
        </w:rPr>
        <w:t>具有机电工程专业一级注册建造师执业资格，具有有效的安全生产考核合格证书（</w:t>
      </w:r>
      <w:r>
        <w:rPr>
          <w:rFonts w:hint="eastAsia"/>
          <w:szCs w:val="21"/>
        </w:rPr>
        <w:t>B</w:t>
      </w:r>
      <w:r>
        <w:rPr>
          <w:rFonts w:hint="eastAsia"/>
          <w:szCs w:val="21"/>
        </w:rPr>
        <w:t>证）且不得同时在两个或者两个以上工程项目担任项目经理、施工负责人或施工项目负责人。</w:t>
      </w:r>
    </w:p>
    <w:p w:rsidR="00BE4D92" w:rsidRDefault="00BE4D92" w:rsidP="00BE4D92">
      <w:pPr>
        <w:spacing w:line="400" w:lineRule="exact"/>
        <w:ind w:firstLineChars="200" w:firstLine="420"/>
        <w:jc w:val="left"/>
        <w:rPr>
          <w:rFonts w:hint="eastAsia"/>
          <w:szCs w:val="21"/>
        </w:rPr>
      </w:pPr>
      <w:r>
        <w:rPr>
          <w:szCs w:val="21"/>
        </w:rPr>
        <w:t>（</w:t>
      </w:r>
      <w:r>
        <w:rPr>
          <w:rFonts w:hint="eastAsia"/>
          <w:szCs w:val="21"/>
        </w:rPr>
        <w:t>5</w:t>
      </w:r>
      <w:r>
        <w:rPr>
          <w:szCs w:val="21"/>
        </w:rPr>
        <w:t>）</w:t>
      </w:r>
      <w:r>
        <w:rPr>
          <w:rFonts w:hint="eastAsia"/>
          <w:szCs w:val="21"/>
        </w:rPr>
        <w:t>信誉要求（无以下情况）：（如采用联合体方式投标，联合体各方均需满足要求）</w:t>
      </w:r>
      <w:r>
        <w:rPr>
          <w:rFonts w:hint="eastAsia"/>
          <w:szCs w:val="21"/>
        </w:rPr>
        <w:t xml:space="preserve"> </w:t>
      </w:r>
    </w:p>
    <w:p w:rsidR="00BE4D92" w:rsidRDefault="00BE4D92" w:rsidP="00BE4D92">
      <w:pPr>
        <w:spacing w:line="400" w:lineRule="exact"/>
        <w:ind w:firstLineChars="200" w:firstLine="420"/>
        <w:jc w:val="left"/>
        <w:rPr>
          <w:rFonts w:hint="eastAsia"/>
          <w:szCs w:val="21"/>
        </w:rPr>
      </w:pPr>
      <w:r>
        <w:rPr>
          <w:rFonts w:hint="eastAsia"/>
          <w:szCs w:val="21"/>
        </w:rPr>
        <w:t>①近</w:t>
      </w:r>
      <w:r>
        <w:rPr>
          <w:rFonts w:hint="eastAsia"/>
          <w:szCs w:val="21"/>
        </w:rPr>
        <w:t xml:space="preserve"> 3 </w:t>
      </w:r>
      <w:r>
        <w:rPr>
          <w:rFonts w:hint="eastAsia"/>
          <w:szCs w:val="21"/>
        </w:rPr>
        <w:t>年内（</w:t>
      </w:r>
      <w:r>
        <w:rPr>
          <w:rFonts w:hint="eastAsia"/>
          <w:szCs w:val="21"/>
        </w:rPr>
        <w:t>2020</w:t>
      </w:r>
      <w:r>
        <w:rPr>
          <w:rFonts w:hint="eastAsia"/>
          <w:szCs w:val="21"/>
        </w:rPr>
        <w:t>年</w:t>
      </w:r>
      <w:r>
        <w:rPr>
          <w:rFonts w:hint="eastAsia"/>
          <w:szCs w:val="21"/>
        </w:rPr>
        <w:t>1</w:t>
      </w:r>
      <w:r>
        <w:rPr>
          <w:rFonts w:hint="eastAsia"/>
          <w:szCs w:val="21"/>
        </w:rPr>
        <w:t>月</w:t>
      </w:r>
      <w:r>
        <w:rPr>
          <w:rFonts w:hint="eastAsia"/>
          <w:szCs w:val="21"/>
        </w:rPr>
        <w:t>1</w:t>
      </w:r>
      <w:r>
        <w:rPr>
          <w:rFonts w:hint="eastAsia"/>
          <w:szCs w:val="21"/>
        </w:rPr>
        <w:t>日至投标文件递交截止时间）因串通投标、转包、以他人名义投标或者违法分包等违法行为受到行政处罚的；</w:t>
      </w:r>
      <w:r>
        <w:rPr>
          <w:rFonts w:hint="eastAsia"/>
          <w:szCs w:val="21"/>
        </w:rPr>
        <w:t xml:space="preserve"> </w:t>
      </w:r>
    </w:p>
    <w:p w:rsidR="00BE4D92" w:rsidRDefault="00BE4D92" w:rsidP="00BE4D92">
      <w:pPr>
        <w:spacing w:line="400" w:lineRule="exact"/>
        <w:ind w:firstLineChars="200" w:firstLine="420"/>
        <w:jc w:val="left"/>
        <w:rPr>
          <w:rFonts w:hint="eastAsia"/>
          <w:szCs w:val="21"/>
        </w:rPr>
      </w:pPr>
      <w:r>
        <w:rPr>
          <w:rFonts w:hint="eastAsia"/>
          <w:szCs w:val="21"/>
        </w:rPr>
        <w:t>②近</w:t>
      </w:r>
      <w:r>
        <w:rPr>
          <w:rFonts w:hint="eastAsia"/>
          <w:szCs w:val="21"/>
        </w:rPr>
        <w:t xml:space="preserve"> 3 </w:t>
      </w:r>
      <w:r>
        <w:rPr>
          <w:rFonts w:hint="eastAsia"/>
          <w:szCs w:val="21"/>
        </w:rPr>
        <w:t>年内（</w:t>
      </w:r>
      <w:r>
        <w:rPr>
          <w:rFonts w:hint="eastAsia"/>
          <w:szCs w:val="21"/>
        </w:rPr>
        <w:t>2020</w:t>
      </w:r>
      <w:r>
        <w:rPr>
          <w:rFonts w:hint="eastAsia"/>
          <w:szCs w:val="21"/>
        </w:rPr>
        <w:t>年</w:t>
      </w:r>
      <w:r>
        <w:rPr>
          <w:rFonts w:hint="eastAsia"/>
          <w:szCs w:val="21"/>
        </w:rPr>
        <w:t>1</w:t>
      </w:r>
      <w:r>
        <w:rPr>
          <w:rFonts w:hint="eastAsia"/>
          <w:szCs w:val="21"/>
        </w:rPr>
        <w:t>月</w:t>
      </w:r>
      <w:r>
        <w:rPr>
          <w:rFonts w:hint="eastAsia"/>
          <w:szCs w:val="21"/>
        </w:rPr>
        <w:t>1</w:t>
      </w:r>
      <w:r>
        <w:rPr>
          <w:rFonts w:hint="eastAsia"/>
          <w:szCs w:val="21"/>
        </w:rPr>
        <w:t>日至投标文件递交截止时间）骗取中标或严重违约或重大工程质量问题的；</w:t>
      </w:r>
      <w:r>
        <w:rPr>
          <w:rFonts w:hint="eastAsia"/>
          <w:szCs w:val="21"/>
        </w:rPr>
        <w:t xml:space="preserve"> </w:t>
      </w:r>
    </w:p>
    <w:p w:rsidR="00BE4D92" w:rsidRDefault="00BE4D92" w:rsidP="00BE4D92">
      <w:pPr>
        <w:spacing w:line="400" w:lineRule="exact"/>
        <w:ind w:firstLineChars="200" w:firstLine="420"/>
        <w:jc w:val="left"/>
        <w:rPr>
          <w:rFonts w:hint="eastAsia"/>
          <w:szCs w:val="21"/>
        </w:rPr>
      </w:pPr>
      <w:r>
        <w:rPr>
          <w:rFonts w:ascii="宋体" w:hAnsi="宋体" w:hint="eastAsia"/>
          <w:szCs w:val="21"/>
        </w:rPr>
        <w:t>③</w:t>
      </w:r>
      <w:r>
        <w:rPr>
          <w:rFonts w:hint="eastAsia"/>
          <w:szCs w:val="21"/>
        </w:rPr>
        <w:t>在近</w:t>
      </w:r>
      <w:r>
        <w:rPr>
          <w:rFonts w:hint="eastAsia"/>
          <w:szCs w:val="21"/>
        </w:rPr>
        <w:t>3</w:t>
      </w:r>
      <w:r>
        <w:rPr>
          <w:rFonts w:hint="eastAsia"/>
          <w:szCs w:val="21"/>
        </w:rPr>
        <w:t>年内（</w:t>
      </w:r>
      <w:r>
        <w:rPr>
          <w:rFonts w:hint="eastAsia"/>
          <w:szCs w:val="21"/>
        </w:rPr>
        <w:t>2020</w:t>
      </w:r>
      <w:r>
        <w:rPr>
          <w:rFonts w:hint="eastAsia"/>
          <w:szCs w:val="21"/>
        </w:rPr>
        <w:t>年</w:t>
      </w:r>
      <w:r>
        <w:rPr>
          <w:rFonts w:hint="eastAsia"/>
          <w:szCs w:val="21"/>
        </w:rPr>
        <w:t>1</w:t>
      </w:r>
      <w:r>
        <w:rPr>
          <w:rFonts w:hint="eastAsia"/>
          <w:szCs w:val="21"/>
        </w:rPr>
        <w:t>月</w:t>
      </w:r>
      <w:r>
        <w:rPr>
          <w:rFonts w:hint="eastAsia"/>
          <w:szCs w:val="21"/>
        </w:rPr>
        <w:t>1</w:t>
      </w:r>
      <w:r>
        <w:rPr>
          <w:rFonts w:hint="eastAsia"/>
          <w:szCs w:val="21"/>
        </w:rPr>
        <w:t>日至投标文件递交截止时间）投标人或其法定代表人、拟委任的工程总承包项目经理（兼施工负责人）、设计负责人、测绘负责人有行贿犯罪行为的（附中国裁判文书网查询截图）。</w:t>
      </w:r>
    </w:p>
    <w:p w:rsidR="00BE4D92" w:rsidRDefault="00BE4D92" w:rsidP="00BE4D92">
      <w:pPr>
        <w:spacing w:line="400" w:lineRule="exact"/>
        <w:ind w:leftChars="200" w:left="420"/>
        <w:jc w:val="left"/>
        <w:rPr>
          <w:rFonts w:hint="eastAsia"/>
          <w:szCs w:val="21"/>
        </w:rPr>
      </w:pPr>
      <w:r>
        <w:rPr>
          <w:rFonts w:hint="eastAsia"/>
          <w:szCs w:val="21"/>
        </w:rPr>
        <w:t>（</w:t>
      </w:r>
      <w:r>
        <w:rPr>
          <w:rFonts w:hint="eastAsia"/>
          <w:szCs w:val="21"/>
        </w:rPr>
        <w:t>7</w:t>
      </w:r>
      <w:r>
        <w:rPr>
          <w:rFonts w:hint="eastAsia"/>
          <w:szCs w:val="21"/>
        </w:rPr>
        <w:t>）财务要求：（如采用联合体方式投标，联合体各方均需满足要求）</w:t>
      </w:r>
    </w:p>
    <w:p w:rsidR="00BE4D92" w:rsidRDefault="00BE4D92" w:rsidP="00BE4D92">
      <w:pPr>
        <w:spacing w:line="400" w:lineRule="exact"/>
        <w:ind w:firstLineChars="200" w:firstLine="420"/>
        <w:rPr>
          <w:rFonts w:hint="eastAsia"/>
          <w:szCs w:val="21"/>
        </w:rPr>
      </w:pPr>
      <w:r>
        <w:rPr>
          <w:rFonts w:hint="eastAsia"/>
          <w:szCs w:val="21"/>
        </w:rPr>
        <w:t>投标人须提供</w:t>
      </w:r>
      <w:r>
        <w:rPr>
          <w:rFonts w:hint="eastAsia"/>
          <w:szCs w:val="21"/>
        </w:rPr>
        <w:t>2020</w:t>
      </w:r>
      <w:r>
        <w:rPr>
          <w:rFonts w:hint="eastAsia"/>
          <w:szCs w:val="21"/>
        </w:rPr>
        <w:t>年度、</w:t>
      </w:r>
      <w:r>
        <w:rPr>
          <w:rFonts w:hint="eastAsia"/>
          <w:szCs w:val="21"/>
        </w:rPr>
        <w:t>2021</w:t>
      </w:r>
      <w:r>
        <w:rPr>
          <w:rFonts w:hint="eastAsia"/>
          <w:szCs w:val="21"/>
        </w:rPr>
        <w:t>年度、</w:t>
      </w:r>
      <w:r>
        <w:rPr>
          <w:rFonts w:hint="eastAsia"/>
          <w:szCs w:val="21"/>
        </w:rPr>
        <w:t>2022</w:t>
      </w:r>
      <w:r>
        <w:rPr>
          <w:rFonts w:hint="eastAsia"/>
          <w:szCs w:val="21"/>
        </w:rPr>
        <w:t>年度会计师事务所出具的财务审计报告（提供扫描件）。</w:t>
      </w:r>
    </w:p>
    <w:p w:rsidR="00BE4D92" w:rsidRDefault="00BE4D92" w:rsidP="00BE4D92">
      <w:pPr>
        <w:spacing w:line="400" w:lineRule="exact"/>
        <w:ind w:firstLineChars="200" w:firstLine="420"/>
        <w:jc w:val="left"/>
        <w:rPr>
          <w:rFonts w:hint="eastAsia"/>
          <w:szCs w:val="21"/>
        </w:rPr>
      </w:pPr>
      <w:r>
        <w:rPr>
          <w:szCs w:val="21"/>
        </w:rPr>
        <w:t xml:space="preserve">3.2 </w:t>
      </w:r>
      <w:r>
        <w:rPr>
          <w:szCs w:val="21"/>
        </w:rPr>
        <w:t>本</w:t>
      </w:r>
      <w:r>
        <w:rPr>
          <w:rFonts w:hint="eastAsia"/>
          <w:szCs w:val="21"/>
        </w:rPr>
        <w:t>次招标</w:t>
      </w:r>
      <w:r>
        <w:rPr>
          <w:szCs w:val="21"/>
        </w:rPr>
        <w:t>接受联合体投标。</w:t>
      </w:r>
      <w:r>
        <w:rPr>
          <w:rFonts w:hint="eastAsia"/>
          <w:szCs w:val="21"/>
        </w:rPr>
        <w:t>联合体投标的，应满足下列要求：</w:t>
      </w:r>
    </w:p>
    <w:p w:rsidR="00BE4D92" w:rsidRDefault="00BE4D92" w:rsidP="00BE4D92">
      <w:pPr>
        <w:spacing w:line="400" w:lineRule="exact"/>
        <w:ind w:firstLineChars="200" w:firstLine="420"/>
        <w:jc w:val="left"/>
        <w:rPr>
          <w:rFonts w:hint="eastAsia"/>
          <w:szCs w:val="21"/>
        </w:rPr>
      </w:pPr>
      <w:r>
        <w:rPr>
          <w:rFonts w:hint="eastAsia"/>
          <w:szCs w:val="21"/>
        </w:rPr>
        <w:t>（</w:t>
      </w:r>
      <w:r>
        <w:rPr>
          <w:rFonts w:hint="eastAsia"/>
          <w:szCs w:val="21"/>
        </w:rPr>
        <w:t>1</w:t>
      </w:r>
      <w:r>
        <w:rPr>
          <w:rFonts w:hint="eastAsia"/>
          <w:szCs w:val="21"/>
        </w:rPr>
        <w:t>）联合体组成成员（含牵头人）不得超过</w:t>
      </w:r>
      <w:r>
        <w:rPr>
          <w:rFonts w:hint="eastAsia"/>
          <w:szCs w:val="21"/>
        </w:rPr>
        <w:t>3</w:t>
      </w:r>
      <w:r>
        <w:rPr>
          <w:rFonts w:hint="eastAsia"/>
          <w:szCs w:val="21"/>
        </w:rPr>
        <w:t>家。</w:t>
      </w:r>
    </w:p>
    <w:p w:rsidR="00BE4D92" w:rsidRDefault="00BE4D92" w:rsidP="00BE4D92">
      <w:pPr>
        <w:spacing w:line="400" w:lineRule="exact"/>
        <w:ind w:firstLineChars="200" w:firstLine="420"/>
        <w:jc w:val="left"/>
        <w:rPr>
          <w:rFonts w:hint="eastAsia"/>
          <w:szCs w:val="21"/>
        </w:rPr>
      </w:pPr>
      <w:r>
        <w:rPr>
          <w:rFonts w:hint="eastAsia"/>
          <w:szCs w:val="21"/>
        </w:rPr>
        <w:t>（</w:t>
      </w:r>
      <w:r>
        <w:rPr>
          <w:rFonts w:hint="eastAsia"/>
          <w:szCs w:val="21"/>
        </w:rPr>
        <w:t>2</w:t>
      </w:r>
      <w:r>
        <w:rPr>
          <w:rFonts w:hint="eastAsia"/>
          <w:szCs w:val="21"/>
        </w:rPr>
        <w:t>）联合体各方必须签订联合体协议书，明确联合体牵头人和各成员的职责分工；联合体的资质等级及业绩根据联合体分工和联合体各成员的资质等级及业绩认定。</w:t>
      </w:r>
    </w:p>
    <w:p w:rsidR="00BE4D92" w:rsidRDefault="00BE4D92" w:rsidP="00BE4D92">
      <w:pPr>
        <w:spacing w:line="400" w:lineRule="exact"/>
        <w:ind w:firstLineChars="200" w:firstLine="420"/>
        <w:jc w:val="left"/>
        <w:rPr>
          <w:rFonts w:hint="eastAsia"/>
          <w:szCs w:val="21"/>
        </w:rPr>
      </w:pPr>
      <w:r>
        <w:rPr>
          <w:rFonts w:hint="eastAsia"/>
          <w:szCs w:val="21"/>
        </w:rPr>
        <w:lastRenderedPageBreak/>
        <w:t>（</w:t>
      </w:r>
      <w:r>
        <w:rPr>
          <w:rFonts w:hint="eastAsia"/>
          <w:szCs w:val="21"/>
        </w:rPr>
        <w:t>3</w:t>
      </w:r>
      <w:r>
        <w:rPr>
          <w:rFonts w:hint="eastAsia"/>
          <w:szCs w:val="21"/>
        </w:rPr>
        <w:t>）联合体各方必须指定牵头人，授权其代表所有联合体成员负责投标和合同实施阶段的主办、协调工作。</w:t>
      </w:r>
    </w:p>
    <w:p w:rsidR="00BE4D92" w:rsidRDefault="00BE4D92" w:rsidP="00BE4D92">
      <w:pPr>
        <w:spacing w:line="400" w:lineRule="exact"/>
        <w:ind w:firstLineChars="200" w:firstLine="420"/>
        <w:jc w:val="left"/>
        <w:rPr>
          <w:rFonts w:hint="eastAsia"/>
          <w:szCs w:val="21"/>
        </w:rPr>
      </w:pPr>
      <w:r>
        <w:rPr>
          <w:rFonts w:hint="eastAsia"/>
          <w:szCs w:val="21"/>
        </w:rPr>
        <w:t>（</w:t>
      </w:r>
      <w:r>
        <w:rPr>
          <w:rFonts w:hint="eastAsia"/>
          <w:szCs w:val="21"/>
        </w:rPr>
        <w:t>4</w:t>
      </w:r>
      <w:r>
        <w:rPr>
          <w:rFonts w:hint="eastAsia"/>
          <w:szCs w:val="21"/>
        </w:rPr>
        <w:t>）联合体各方应分别按照本招标文件的要求，填写招标文件中的相应表格，联合体协议书需联合体各方签署盖章，涉及联合体各成员提供的资料需联合体相应成员进行提供并相应签署盖章，最终由联合体牵头人统一签署盖章提交给招标人，联合体牵头人所提交的投标文件应认为已代表了联合体各成员的真实情况。</w:t>
      </w:r>
    </w:p>
    <w:p w:rsidR="00BE4D92" w:rsidRDefault="00BE4D92" w:rsidP="00BE4D92">
      <w:pPr>
        <w:spacing w:line="400" w:lineRule="exact"/>
        <w:ind w:firstLineChars="200" w:firstLine="420"/>
        <w:jc w:val="left"/>
        <w:rPr>
          <w:rFonts w:hint="eastAsia"/>
          <w:szCs w:val="21"/>
        </w:rPr>
      </w:pPr>
      <w:r>
        <w:rPr>
          <w:rFonts w:hint="eastAsia"/>
          <w:szCs w:val="21"/>
        </w:rPr>
        <w:t>（</w:t>
      </w:r>
      <w:r>
        <w:rPr>
          <w:rFonts w:hint="eastAsia"/>
          <w:szCs w:val="21"/>
        </w:rPr>
        <w:t>5</w:t>
      </w:r>
      <w:r>
        <w:rPr>
          <w:rFonts w:hint="eastAsia"/>
          <w:szCs w:val="21"/>
        </w:rPr>
        <w:t>）联合体各方不得再以自己名义单独或参加其他联合体在本标段中投标，否则各相关投标均无效。</w:t>
      </w:r>
    </w:p>
    <w:p w:rsidR="00BE4D92" w:rsidRDefault="00BE4D92" w:rsidP="00BE4D92">
      <w:pPr>
        <w:spacing w:line="400" w:lineRule="exact"/>
        <w:ind w:firstLineChars="200" w:firstLine="420"/>
        <w:jc w:val="left"/>
        <w:rPr>
          <w:rFonts w:hint="eastAsia"/>
          <w:szCs w:val="21"/>
        </w:rPr>
      </w:pPr>
      <w:r>
        <w:rPr>
          <w:rFonts w:hint="eastAsia"/>
          <w:szCs w:val="21"/>
        </w:rPr>
        <w:t>（</w:t>
      </w:r>
      <w:r>
        <w:rPr>
          <w:rFonts w:hint="eastAsia"/>
          <w:szCs w:val="21"/>
        </w:rPr>
        <w:t>6</w:t>
      </w:r>
      <w:r>
        <w:rPr>
          <w:rFonts w:hint="eastAsia"/>
          <w:szCs w:val="21"/>
        </w:rPr>
        <w:t>）尽管委任了联合体牵头人，但联合体各成员在投标、签订合同与履行合同过程中，仍负有连带的和各自的法律责任。</w:t>
      </w:r>
    </w:p>
    <w:p w:rsidR="00BE4D92" w:rsidRDefault="00BE4D92" w:rsidP="00BE4D92">
      <w:pPr>
        <w:pStyle w:val="2"/>
      </w:pPr>
      <w:bookmarkStart w:id="46" w:name="_Toc152042291"/>
      <w:bookmarkStart w:id="47" w:name="_Toc23501"/>
      <w:bookmarkStart w:id="48" w:name="_Toc20727"/>
      <w:bookmarkStart w:id="49" w:name="_Toc19668"/>
      <w:bookmarkStart w:id="50" w:name="_Toc32407"/>
      <w:bookmarkStart w:id="51" w:name="_Toc3271"/>
      <w:bookmarkStart w:id="52" w:name="_Toc247527538"/>
      <w:bookmarkStart w:id="53" w:name="_Toc152045515"/>
      <w:bookmarkStart w:id="54" w:name="_Toc300834932"/>
      <w:bookmarkStart w:id="55" w:name="_Toc144974483"/>
      <w:bookmarkStart w:id="56" w:name="_Toc31426"/>
      <w:bookmarkStart w:id="57" w:name="_Toc30932"/>
      <w:bookmarkStart w:id="58" w:name="_Toc155173441"/>
      <w:bookmarkStart w:id="59" w:name="_Toc247513937"/>
      <w:bookmarkStart w:id="60" w:name="_Toc16320"/>
      <w:r>
        <w:t xml:space="preserve">4. </w:t>
      </w:r>
      <w:r>
        <w:t>招标文件的获取</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BE4D92" w:rsidRDefault="00BE4D92" w:rsidP="00BE4D92">
      <w:pPr>
        <w:spacing w:line="400" w:lineRule="exact"/>
        <w:ind w:firstLineChars="200" w:firstLine="420"/>
        <w:jc w:val="left"/>
        <w:rPr>
          <w:rFonts w:hint="eastAsia"/>
          <w:szCs w:val="21"/>
        </w:rPr>
      </w:pPr>
      <w:bookmarkStart w:id="61" w:name="_Toc152042292"/>
      <w:bookmarkStart w:id="62" w:name="_Toc152045516"/>
      <w:bookmarkStart w:id="63" w:name="_Toc247513938"/>
      <w:bookmarkStart w:id="64" w:name="_Toc144974484"/>
      <w:bookmarkStart w:id="65" w:name="_Toc300834933"/>
      <w:bookmarkStart w:id="66" w:name="_Toc247527539"/>
      <w:r>
        <w:rPr>
          <w:rFonts w:hint="eastAsia"/>
          <w:szCs w:val="21"/>
        </w:rPr>
        <w:t>4.1</w:t>
      </w:r>
      <w:r>
        <w:rPr>
          <w:rFonts w:hint="eastAsia"/>
          <w:szCs w:val="21"/>
        </w:rPr>
        <w:t>凡有意领取招标文件者，请于</w:t>
      </w:r>
      <w:r>
        <w:rPr>
          <w:rFonts w:hint="eastAsia"/>
          <w:szCs w:val="21"/>
          <w:u w:val="single"/>
        </w:rPr>
        <w:t>2024</w:t>
      </w:r>
      <w:r>
        <w:rPr>
          <w:rFonts w:hint="eastAsia"/>
          <w:szCs w:val="21"/>
        </w:rPr>
        <w:t>年</w:t>
      </w:r>
      <w:r>
        <w:rPr>
          <w:rFonts w:hint="eastAsia"/>
          <w:szCs w:val="21"/>
          <w:u w:val="single"/>
        </w:rPr>
        <w:t>1</w:t>
      </w:r>
      <w:r>
        <w:rPr>
          <w:rFonts w:hint="eastAsia"/>
          <w:szCs w:val="21"/>
        </w:rPr>
        <w:t>月</w:t>
      </w:r>
      <w:r>
        <w:rPr>
          <w:rFonts w:hint="eastAsia"/>
          <w:szCs w:val="21"/>
          <w:u w:val="single"/>
        </w:rPr>
        <w:t>15</w:t>
      </w:r>
      <w:r>
        <w:rPr>
          <w:rFonts w:hint="eastAsia"/>
          <w:szCs w:val="21"/>
        </w:rPr>
        <w:t>日至</w:t>
      </w:r>
      <w:r>
        <w:rPr>
          <w:rFonts w:hint="eastAsia"/>
          <w:szCs w:val="21"/>
          <w:u w:val="single"/>
        </w:rPr>
        <w:t>2024</w:t>
      </w:r>
      <w:r>
        <w:rPr>
          <w:rFonts w:hint="eastAsia"/>
          <w:szCs w:val="21"/>
        </w:rPr>
        <w:t>年</w:t>
      </w:r>
      <w:r>
        <w:rPr>
          <w:rFonts w:hint="eastAsia"/>
          <w:szCs w:val="21"/>
          <w:u w:val="single"/>
        </w:rPr>
        <w:t>1</w:t>
      </w:r>
      <w:r>
        <w:rPr>
          <w:rFonts w:hint="eastAsia"/>
          <w:szCs w:val="21"/>
        </w:rPr>
        <w:t>月</w:t>
      </w:r>
      <w:r>
        <w:rPr>
          <w:rFonts w:hint="eastAsia"/>
          <w:szCs w:val="21"/>
          <w:u w:val="single"/>
        </w:rPr>
        <w:t>22</w:t>
      </w:r>
      <w:r>
        <w:rPr>
          <w:rFonts w:hint="eastAsia"/>
          <w:szCs w:val="21"/>
        </w:rPr>
        <w:t>日（法定公休日、法定节假日除外），每日上午</w:t>
      </w:r>
      <w:r>
        <w:rPr>
          <w:rFonts w:hint="eastAsia"/>
          <w:szCs w:val="21"/>
          <w:u w:val="single"/>
        </w:rPr>
        <w:t>9</w:t>
      </w:r>
      <w:r>
        <w:rPr>
          <w:rFonts w:hint="eastAsia"/>
          <w:szCs w:val="21"/>
        </w:rPr>
        <w:t>时至</w:t>
      </w:r>
      <w:r>
        <w:rPr>
          <w:rFonts w:hint="eastAsia"/>
          <w:szCs w:val="21"/>
          <w:u w:val="single"/>
        </w:rPr>
        <w:t>11</w:t>
      </w:r>
      <w:r>
        <w:rPr>
          <w:rFonts w:hint="eastAsia"/>
          <w:szCs w:val="21"/>
        </w:rPr>
        <w:t>时，下午</w:t>
      </w:r>
      <w:r>
        <w:rPr>
          <w:rFonts w:hint="eastAsia"/>
          <w:szCs w:val="21"/>
          <w:u w:val="single"/>
        </w:rPr>
        <w:t>13</w:t>
      </w:r>
      <w:r>
        <w:rPr>
          <w:rFonts w:hint="eastAsia"/>
          <w:szCs w:val="21"/>
        </w:rPr>
        <w:t>时至</w:t>
      </w:r>
      <w:r>
        <w:rPr>
          <w:rFonts w:hint="eastAsia"/>
          <w:szCs w:val="21"/>
          <w:u w:val="single"/>
        </w:rPr>
        <w:t>16</w:t>
      </w:r>
      <w:r>
        <w:rPr>
          <w:rFonts w:hint="eastAsia"/>
          <w:szCs w:val="21"/>
        </w:rPr>
        <w:t>时，持联合体协议书（格式自拟）、营业执照复印件、授权委托书原件、被授权人身份证复印件（以上均加盖公章）前往北京市朝阳区新源南路</w:t>
      </w:r>
      <w:r>
        <w:rPr>
          <w:rFonts w:hint="eastAsia"/>
          <w:szCs w:val="21"/>
        </w:rPr>
        <w:t>6</w:t>
      </w:r>
      <w:r>
        <w:rPr>
          <w:rFonts w:hint="eastAsia"/>
          <w:szCs w:val="21"/>
        </w:rPr>
        <w:t>号京城大厦</w:t>
      </w:r>
      <w:r>
        <w:rPr>
          <w:rFonts w:hint="eastAsia"/>
          <w:szCs w:val="21"/>
        </w:rPr>
        <w:t>B</w:t>
      </w:r>
      <w:r>
        <w:rPr>
          <w:rFonts w:hint="eastAsia"/>
          <w:szCs w:val="21"/>
        </w:rPr>
        <w:t>座</w:t>
      </w:r>
      <w:r>
        <w:rPr>
          <w:rFonts w:hint="eastAsia"/>
          <w:szCs w:val="21"/>
        </w:rPr>
        <w:t>5</w:t>
      </w:r>
      <w:r>
        <w:rPr>
          <w:rFonts w:hint="eastAsia"/>
          <w:szCs w:val="21"/>
        </w:rPr>
        <w:t>层</w:t>
      </w:r>
      <w:r>
        <w:rPr>
          <w:rFonts w:hint="eastAsia"/>
          <w:szCs w:val="21"/>
        </w:rPr>
        <w:t>505</w:t>
      </w:r>
      <w:r>
        <w:rPr>
          <w:rFonts w:hint="eastAsia"/>
          <w:szCs w:val="21"/>
        </w:rPr>
        <w:t>室或将上述资料的盖章扫描件发送至</w:t>
      </w:r>
      <w:r>
        <w:rPr>
          <w:rFonts w:hint="eastAsia"/>
          <w:szCs w:val="21"/>
        </w:rPr>
        <w:t>fanxs@biddingcitic.com</w:t>
      </w:r>
      <w:r>
        <w:rPr>
          <w:rFonts w:hint="eastAsia"/>
          <w:szCs w:val="21"/>
        </w:rPr>
        <w:t>购买招标文件。</w:t>
      </w:r>
    </w:p>
    <w:p w:rsidR="00BE4D92" w:rsidRDefault="00BE4D92" w:rsidP="00BE4D92">
      <w:pPr>
        <w:spacing w:line="400" w:lineRule="exact"/>
        <w:ind w:firstLineChars="200" w:firstLine="420"/>
        <w:jc w:val="left"/>
        <w:rPr>
          <w:rFonts w:hint="eastAsia"/>
          <w:szCs w:val="21"/>
        </w:rPr>
      </w:pPr>
      <w:r>
        <w:rPr>
          <w:rFonts w:hint="eastAsia"/>
          <w:szCs w:val="21"/>
        </w:rPr>
        <w:t>4.2</w:t>
      </w:r>
      <w:r>
        <w:rPr>
          <w:rFonts w:hint="eastAsia"/>
          <w:szCs w:val="21"/>
        </w:rPr>
        <w:t>招标文件每套售价</w:t>
      </w:r>
      <w:r>
        <w:rPr>
          <w:rFonts w:hint="eastAsia"/>
          <w:szCs w:val="21"/>
          <w:u w:val="single"/>
        </w:rPr>
        <w:t>200</w:t>
      </w:r>
      <w:r>
        <w:rPr>
          <w:rFonts w:hint="eastAsia"/>
          <w:szCs w:val="21"/>
        </w:rPr>
        <w:t>元，售后不退。</w:t>
      </w:r>
    </w:p>
    <w:p w:rsidR="00BE4D92" w:rsidRDefault="00BE4D92" w:rsidP="00BE4D92">
      <w:pPr>
        <w:spacing w:line="400" w:lineRule="exact"/>
        <w:ind w:firstLineChars="200" w:firstLine="420"/>
        <w:jc w:val="left"/>
        <w:rPr>
          <w:rFonts w:hint="eastAsia"/>
        </w:rPr>
      </w:pPr>
      <w:r>
        <w:rPr>
          <w:rFonts w:hint="eastAsia"/>
        </w:rPr>
        <w:t>购买招标文件的汇款账号如下：</w:t>
      </w:r>
    </w:p>
    <w:p w:rsidR="00BE4D92" w:rsidRDefault="00BE4D92" w:rsidP="00BE4D92">
      <w:pPr>
        <w:spacing w:line="400" w:lineRule="exact"/>
        <w:ind w:firstLineChars="200" w:firstLine="420"/>
        <w:jc w:val="left"/>
        <w:rPr>
          <w:rFonts w:hint="eastAsia"/>
        </w:rPr>
      </w:pPr>
      <w:r>
        <w:rPr>
          <w:rFonts w:hint="eastAsia"/>
        </w:rPr>
        <w:t>账户名称：中信国际招标有限公司</w:t>
      </w:r>
    </w:p>
    <w:p w:rsidR="00BE4D92" w:rsidRDefault="00BE4D92" w:rsidP="00BE4D92">
      <w:pPr>
        <w:spacing w:line="400" w:lineRule="exact"/>
        <w:ind w:firstLineChars="200" w:firstLine="420"/>
        <w:jc w:val="left"/>
        <w:rPr>
          <w:rFonts w:hint="eastAsia"/>
        </w:rPr>
      </w:pPr>
      <w:r>
        <w:rPr>
          <w:rFonts w:hint="eastAsia"/>
        </w:rPr>
        <w:t>账号：</w:t>
      </w:r>
      <w:r>
        <w:rPr>
          <w:rFonts w:hint="eastAsia"/>
        </w:rPr>
        <w:t>8110701013102383606</w:t>
      </w:r>
    </w:p>
    <w:p w:rsidR="00BE4D92" w:rsidRDefault="00BE4D92" w:rsidP="00BE4D92">
      <w:pPr>
        <w:spacing w:line="400" w:lineRule="exact"/>
        <w:ind w:firstLineChars="200" w:firstLine="420"/>
        <w:jc w:val="left"/>
        <w:rPr>
          <w:rFonts w:hint="eastAsia"/>
        </w:rPr>
      </w:pPr>
      <w:r>
        <w:rPr>
          <w:rFonts w:hint="eastAsia"/>
        </w:rPr>
        <w:t>开户行：中信银行北京三元桥支行</w:t>
      </w:r>
    </w:p>
    <w:p w:rsidR="00BE4D92" w:rsidRDefault="00BE4D92" w:rsidP="00BE4D92">
      <w:pPr>
        <w:pStyle w:val="2"/>
      </w:pPr>
      <w:bookmarkStart w:id="67" w:name="_Toc20798"/>
      <w:bookmarkStart w:id="68" w:name="_Toc24983"/>
      <w:bookmarkStart w:id="69" w:name="_Toc12415"/>
      <w:bookmarkStart w:id="70" w:name="_Toc25584"/>
      <w:bookmarkStart w:id="71" w:name="_Toc4591"/>
      <w:bookmarkStart w:id="72" w:name="_Toc24698"/>
      <w:bookmarkStart w:id="73" w:name="_Toc13030"/>
      <w:bookmarkStart w:id="74" w:name="_Toc155173442"/>
      <w:bookmarkStart w:id="75" w:name="_Toc27592"/>
      <w:r>
        <w:t xml:space="preserve">5. </w:t>
      </w:r>
      <w:r>
        <w:t>投标文件的递交</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BE4D92" w:rsidRDefault="00BE4D92" w:rsidP="00BE4D92">
      <w:pPr>
        <w:spacing w:line="360" w:lineRule="auto"/>
        <w:ind w:firstLineChars="200" w:firstLine="420"/>
        <w:rPr>
          <w:rFonts w:hint="eastAsia"/>
          <w:szCs w:val="21"/>
        </w:rPr>
      </w:pPr>
      <w:bookmarkStart w:id="76" w:name="_Toc247527540"/>
      <w:bookmarkStart w:id="77" w:name="_Toc247513939"/>
      <w:bookmarkStart w:id="78" w:name="_Toc300834934"/>
      <w:bookmarkStart w:id="79" w:name="_Toc157499355"/>
      <w:r w:rsidRPr="00635FCE">
        <w:rPr>
          <w:rFonts w:hint="eastAsia"/>
          <w:szCs w:val="21"/>
        </w:rPr>
        <w:t>5.1</w:t>
      </w:r>
      <w:r w:rsidRPr="00635FCE">
        <w:rPr>
          <w:rFonts w:hint="eastAsia"/>
          <w:szCs w:val="21"/>
        </w:rPr>
        <w:t>递交投标文件截止时间</w:t>
      </w:r>
      <w:r w:rsidRPr="00635FCE">
        <w:rPr>
          <w:rFonts w:hint="eastAsia"/>
          <w:szCs w:val="21"/>
        </w:rPr>
        <w:t>(</w:t>
      </w:r>
      <w:r w:rsidRPr="00635FCE">
        <w:rPr>
          <w:rFonts w:hint="eastAsia"/>
          <w:szCs w:val="21"/>
        </w:rPr>
        <w:t>投标截止时间，下同</w:t>
      </w:r>
      <w:r w:rsidRPr="00635FCE">
        <w:rPr>
          <w:rFonts w:hint="eastAsia"/>
          <w:szCs w:val="21"/>
        </w:rPr>
        <w:t>)</w:t>
      </w:r>
      <w:r w:rsidRPr="00635FCE">
        <w:rPr>
          <w:rFonts w:hint="eastAsia"/>
          <w:szCs w:val="21"/>
        </w:rPr>
        <w:t>为</w:t>
      </w:r>
      <w:r w:rsidRPr="00635FCE">
        <w:rPr>
          <w:rFonts w:hint="eastAsia"/>
          <w:szCs w:val="21"/>
          <w:u w:val="single"/>
        </w:rPr>
        <w:t>2024</w:t>
      </w:r>
      <w:r w:rsidRPr="00635FCE">
        <w:rPr>
          <w:rFonts w:hint="eastAsia"/>
          <w:szCs w:val="21"/>
        </w:rPr>
        <w:t>年</w:t>
      </w:r>
      <w:r w:rsidRPr="00635FCE">
        <w:rPr>
          <w:rFonts w:hint="eastAsia"/>
          <w:szCs w:val="21"/>
          <w:u w:val="single"/>
        </w:rPr>
        <w:t>2</w:t>
      </w:r>
      <w:r w:rsidRPr="00635FCE">
        <w:rPr>
          <w:rFonts w:hint="eastAsia"/>
          <w:szCs w:val="21"/>
        </w:rPr>
        <w:t>月</w:t>
      </w:r>
      <w:r w:rsidRPr="00635FCE">
        <w:rPr>
          <w:rFonts w:hint="eastAsia"/>
          <w:szCs w:val="21"/>
          <w:u w:val="single"/>
        </w:rPr>
        <w:t>5</w:t>
      </w:r>
      <w:r w:rsidRPr="00635FCE">
        <w:rPr>
          <w:rFonts w:hint="eastAsia"/>
          <w:szCs w:val="21"/>
        </w:rPr>
        <w:t>日</w:t>
      </w:r>
      <w:r w:rsidRPr="00635FCE">
        <w:rPr>
          <w:rFonts w:hint="eastAsia"/>
          <w:szCs w:val="21"/>
          <w:u w:val="single"/>
        </w:rPr>
        <w:t>9</w:t>
      </w:r>
      <w:r w:rsidRPr="00635FCE">
        <w:rPr>
          <w:rFonts w:hint="eastAsia"/>
          <w:szCs w:val="21"/>
        </w:rPr>
        <w:t>时</w:t>
      </w:r>
      <w:r w:rsidRPr="00635FCE">
        <w:rPr>
          <w:rFonts w:hint="eastAsia"/>
          <w:szCs w:val="21"/>
          <w:u w:val="single"/>
        </w:rPr>
        <w:t>30</w:t>
      </w:r>
      <w:r w:rsidRPr="00635FCE">
        <w:rPr>
          <w:rFonts w:hint="eastAsia"/>
          <w:szCs w:val="21"/>
        </w:rPr>
        <w:t>分，地点为</w:t>
      </w:r>
      <w:r w:rsidRPr="00635FCE">
        <w:rPr>
          <w:rFonts w:hint="eastAsia"/>
          <w:szCs w:val="21"/>
          <w:u w:val="single"/>
        </w:rPr>
        <w:t>江苏省南京市雨花台区明城大道</w:t>
      </w:r>
      <w:r w:rsidRPr="00635FCE">
        <w:rPr>
          <w:rFonts w:hint="eastAsia"/>
          <w:szCs w:val="21"/>
          <w:u w:val="single"/>
        </w:rPr>
        <w:t>8</w:t>
      </w:r>
      <w:r w:rsidRPr="00635FCE">
        <w:rPr>
          <w:rFonts w:hint="eastAsia"/>
          <w:szCs w:val="21"/>
          <w:u w:val="single"/>
        </w:rPr>
        <w:t>号喜玛拉雅商业中心</w:t>
      </w:r>
      <w:r w:rsidRPr="00635FCE">
        <w:rPr>
          <w:rFonts w:hint="eastAsia"/>
          <w:szCs w:val="21"/>
          <w:u w:val="single"/>
        </w:rPr>
        <w:t>E</w:t>
      </w:r>
      <w:r w:rsidRPr="00635FCE">
        <w:rPr>
          <w:rFonts w:hint="eastAsia"/>
          <w:szCs w:val="21"/>
          <w:u w:val="single"/>
        </w:rPr>
        <w:t>座维也纳国际南京南站南广场店负一层肖邦厅或采用邮寄方式送达</w:t>
      </w:r>
      <w:r w:rsidRPr="00635FCE">
        <w:rPr>
          <w:rFonts w:hint="eastAsia"/>
          <w:szCs w:val="21"/>
        </w:rPr>
        <w:t>。</w:t>
      </w:r>
    </w:p>
    <w:p w:rsidR="00BE4D92" w:rsidRDefault="00BE4D92" w:rsidP="00BE4D92">
      <w:pPr>
        <w:spacing w:line="360" w:lineRule="auto"/>
        <w:ind w:firstLineChars="200" w:firstLine="420"/>
        <w:rPr>
          <w:rFonts w:ascii="宋体" w:hAnsi="宋体"/>
          <w:color w:val="000000"/>
          <w:szCs w:val="21"/>
        </w:rPr>
      </w:pPr>
      <w:r>
        <w:rPr>
          <w:rFonts w:ascii="宋体" w:hAnsi="宋体" w:hint="eastAsia"/>
          <w:color w:val="000000"/>
          <w:szCs w:val="21"/>
        </w:rPr>
        <w:t>邮寄方式如下：</w:t>
      </w:r>
    </w:p>
    <w:p w:rsidR="00BE4D92" w:rsidRDefault="00BE4D92" w:rsidP="00BE4D92">
      <w:pPr>
        <w:spacing w:line="360" w:lineRule="auto"/>
        <w:ind w:firstLineChars="200" w:firstLine="420"/>
        <w:rPr>
          <w:rFonts w:ascii="宋体" w:hAnsi="宋体"/>
          <w:szCs w:val="21"/>
        </w:rPr>
      </w:pPr>
      <w:r>
        <w:rPr>
          <w:rFonts w:ascii="宋体" w:hAnsi="宋体" w:hint="eastAsia"/>
          <w:szCs w:val="21"/>
        </w:rPr>
        <w:t>（1）纸质版投标文件采用邮寄方式送达，时间以投标文件送达签收时间为准，须在投标截止时间</w:t>
      </w:r>
      <w:r>
        <w:rPr>
          <w:rFonts w:ascii="宋体" w:hAnsi="宋体"/>
          <w:szCs w:val="21"/>
        </w:rPr>
        <w:t>202</w:t>
      </w:r>
      <w:r>
        <w:rPr>
          <w:rFonts w:ascii="宋体" w:hAnsi="宋体" w:hint="eastAsia"/>
          <w:szCs w:val="21"/>
        </w:rPr>
        <w:t>4</w:t>
      </w:r>
      <w:r>
        <w:rPr>
          <w:rFonts w:ascii="宋体" w:hAnsi="宋体"/>
          <w:szCs w:val="21"/>
        </w:rPr>
        <w:t>年</w:t>
      </w:r>
      <w:r>
        <w:rPr>
          <w:rFonts w:ascii="宋体" w:hAnsi="宋体" w:hint="eastAsia"/>
          <w:szCs w:val="21"/>
        </w:rPr>
        <w:t>1</w:t>
      </w:r>
      <w:r>
        <w:rPr>
          <w:rFonts w:ascii="宋体" w:hAnsi="宋体"/>
          <w:szCs w:val="21"/>
        </w:rPr>
        <w:t>月</w:t>
      </w:r>
      <w:r>
        <w:rPr>
          <w:rFonts w:ascii="宋体" w:hAnsi="宋体" w:hint="eastAsia"/>
          <w:szCs w:val="21"/>
        </w:rPr>
        <w:t xml:space="preserve">  </w:t>
      </w:r>
      <w:r>
        <w:rPr>
          <w:rFonts w:ascii="宋体" w:hAnsi="宋体"/>
          <w:szCs w:val="21"/>
        </w:rPr>
        <w:t>日</w:t>
      </w:r>
      <w:r>
        <w:rPr>
          <w:rFonts w:ascii="宋体" w:hAnsi="宋体" w:hint="eastAsia"/>
          <w:szCs w:val="21"/>
        </w:rPr>
        <w:t xml:space="preserve">  </w:t>
      </w:r>
      <w:r>
        <w:rPr>
          <w:rFonts w:ascii="宋体" w:hAnsi="宋体"/>
          <w:szCs w:val="21"/>
        </w:rPr>
        <w:t>时</w:t>
      </w:r>
      <w:r>
        <w:rPr>
          <w:rFonts w:ascii="宋体" w:hAnsi="宋体" w:hint="eastAsia"/>
          <w:szCs w:val="21"/>
        </w:rPr>
        <w:t xml:space="preserve">  </w:t>
      </w:r>
      <w:r>
        <w:rPr>
          <w:rFonts w:ascii="宋体" w:hAnsi="宋体"/>
          <w:szCs w:val="21"/>
        </w:rPr>
        <w:t>分之前送达；</w:t>
      </w:r>
    </w:p>
    <w:p w:rsidR="00BE4D92" w:rsidRDefault="00BE4D92" w:rsidP="00BE4D92">
      <w:pPr>
        <w:spacing w:line="360" w:lineRule="auto"/>
        <w:ind w:firstLineChars="200" w:firstLine="420"/>
        <w:rPr>
          <w:rFonts w:ascii="宋体" w:hAnsi="宋体"/>
          <w:szCs w:val="21"/>
        </w:rPr>
      </w:pPr>
      <w:r>
        <w:rPr>
          <w:rFonts w:ascii="宋体" w:hAnsi="宋体" w:hint="eastAsia"/>
          <w:szCs w:val="21"/>
        </w:rPr>
        <w:t xml:space="preserve"> （2）邮寄方式递交的投标人应在招标文件规定的密封包外增加较厚实的纸箱作为外包装，保证邮寄、快递过程中密封牢固；</w:t>
      </w:r>
    </w:p>
    <w:p w:rsidR="00BE4D92" w:rsidRDefault="00BE4D92" w:rsidP="00BE4D92">
      <w:pPr>
        <w:spacing w:line="360" w:lineRule="auto"/>
        <w:ind w:firstLineChars="200" w:firstLine="420"/>
        <w:rPr>
          <w:rFonts w:ascii="宋体" w:hAnsi="宋体"/>
          <w:szCs w:val="21"/>
        </w:rPr>
      </w:pPr>
      <w:r>
        <w:rPr>
          <w:rFonts w:ascii="宋体" w:hAnsi="宋体" w:hint="eastAsia"/>
          <w:szCs w:val="21"/>
        </w:rPr>
        <w:lastRenderedPageBreak/>
        <w:t>（3）邮寄方式递交的投标人在文件寄出后，填写《投标文件寄送信息表》（见附表），同时将寄送包裹实样拍照（应包括外包装和包裹内标书照片，或封装视频）并发送至接收人的指定邮箱：</w:t>
      </w:r>
      <w:r>
        <w:rPr>
          <w:rFonts w:ascii="宋体" w:hAnsi="宋体"/>
          <w:szCs w:val="21"/>
        </w:rPr>
        <w:t>fanxs@biddingcitic.com，保证实际寄送与填写的相关信息一致，并将寄送包裹实景照片发至上述邮箱，以便接收人接收包裹时进行核对。</w:t>
      </w:r>
    </w:p>
    <w:p w:rsidR="00BE4D92" w:rsidRDefault="00BE4D92" w:rsidP="00BE4D92">
      <w:pPr>
        <w:spacing w:line="360" w:lineRule="auto"/>
        <w:jc w:val="left"/>
        <w:rPr>
          <w:rFonts w:ascii="宋体" w:hAnsi="宋体"/>
          <w:szCs w:val="21"/>
        </w:rPr>
      </w:pPr>
      <w:r>
        <w:rPr>
          <w:rFonts w:ascii="宋体" w:hAnsi="宋体" w:hint="eastAsia"/>
          <w:szCs w:val="21"/>
        </w:rPr>
        <w:t>附表：投标文件寄送信息表</w:t>
      </w:r>
    </w:p>
    <w:p w:rsidR="00BE4D92" w:rsidRDefault="00BE4D92" w:rsidP="00BE4D92">
      <w:pPr>
        <w:spacing w:line="360" w:lineRule="auto"/>
        <w:jc w:val="center"/>
        <w:rPr>
          <w:rFonts w:ascii="宋体" w:hAnsi="宋体"/>
          <w:szCs w:val="21"/>
        </w:rPr>
      </w:pPr>
      <w:r>
        <w:rPr>
          <w:rFonts w:ascii="宋体" w:hAnsi="宋体" w:hint="eastAsia"/>
          <w:szCs w:val="21"/>
        </w:rPr>
        <w:t>投标文件寄送信息表</w:t>
      </w:r>
    </w:p>
    <w:tbl>
      <w:tblPr>
        <w:tblW w:w="5000" w:type="pct"/>
        <w:tblLook w:val="0000" w:firstRow="0" w:lastRow="0" w:firstColumn="0" w:lastColumn="0" w:noHBand="0" w:noVBand="0"/>
      </w:tblPr>
      <w:tblGrid>
        <w:gridCol w:w="1303"/>
        <w:gridCol w:w="426"/>
        <w:gridCol w:w="662"/>
        <w:gridCol w:w="991"/>
        <w:gridCol w:w="1330"/>
        <w:gridCol w:w="1257"/>
        <w:gridCol w:w="1207"/>
        <w:gridCol w:w="1346"/>
      </w:tblGrid>
      <w:tr w:rsidR="00BE4D92" w:rsidTr="00291665">
        <w:trPr>
          <w:trHeight w:val="540"/>
        </w:trPr>
        <w:tc>
          <w:tcPr>
            <w:tcW w:w="765" w:type="pct"/>
            <w:vMerge w:val="restart"/>
            <w:tcBorders>
              <w:top w:val="single" w:sz="6" w:space="0" w:color="auto"/>
              <w:left w:val="single" w:sz="6" w:space="0" w:color="auto"/>
              <w:bottom w:val="single" w:sz="6" w:space="0" w:color="auto"/>
              <w:right w:val="single" w:sz="6" w:space="0" w:color="auto"/>
            </w:tcBorders>
            <w:vAlign w:val="center"/>
          </w:tcPr>
          <w:p w:rsidR="00BE4D92" w:rsidRDefault="00BE4D92" w:rsidP="00291665">
            <w:pPr>
              <w:spacing w:line="360" w:lineRule="auto"/>
              <w:jc w:val="center"/>
              <w:rPr>
                <w:rFonts w:ascii="宋体" w:hAnsi="宋体"/>
                <w:szCs w:val="21"/>
              </w:rPr>
            </w:pPr>
            <w:r>
              <w:rPr>
                <w:rFonts w:ascii="宋体" w:hAnsi="宋体"/>
                <w:szCs w:val="21"/>
              </w:rPr>
              <w:t>投标人名称</w:t>
            </w:r>
          </w:p>
        </w:tc>
        <w:tc>
          <w:tcPr>
            <w:tcW w:w="247" w:type="pct"/>
            <w:vMerge w:val="restart"/>
            <w:tcBorders>
              <w:top w:val="single" w:sz="6" w:space="0" w:color="auto"/>
              <w:left w:val="single" w:sz="6" w:space="0" w:color="auto"/>
              <w:bottom w:val="single" w:sz="6" w:space="0" w:color="auto"/>
              <w:right w:val="single" w:sz="6" w:space="0" w:color="auto"/>
            </w:tcBorders>
            <w:vAlign w:val="center"/>
          </w:tcPr>
          <w:p w:rsidR="00BE4D92" w:rsidRDefault="00BE4D92" w:rsidP="00291665">
            <w:pPr>
              <w:spacing w:line="360" w:lineRule="auto"/>
              <w:jc w:val="center"/>
              <w:rPr>
                <w:rFonts w:ascii="宋体" w:hAnsi="宋体"/>
                <w:szCs w:val="21"/>
              </w:rPr>
            </w:pPr>
            <w:r>
              <w:rPr>
                <w:rFonts w:ascii="宋体" w:hAnsi="宋体" w:hint="eastAsia"/>
                <w:szCs w:val="21"/>
              </w:rPr>
              <w:t>密封件数</w:t>
            </w:r>
          </w:p>
        </w:tc>
        <w:tc>
          <w:tcPr>
            <w:tcW w:w="1752" w:type="pct"/>
            <w:gridSpan w:val="3"/>
            <w:tcBorders>
              <w:top w:val="single" w:sz="6" w:space="0" w:color="auto"/>
              <w:left w:val="single" w:sz="6" w:space="0" w:color="auto"/>
              <w:bottom w:val="single" w:sz="6" w:space="0" w:color="auto"/>
              <w:right w:val="single" w:sz="6" w:space="0" w:color="auto"/>
            </w:tcBorders>
            <w:vAlign w:val="center"/>
          </w:tcPr>
          <w:p w:rsidR="00BE4D92" w:rsidRDefault="00BE4D92" w:rsidP="00291665">
            <w:pPr>
              <w:spacing w:line="360" w:lineRule="auto"/>
              <w:jc w:val="center"/>
              <w:rPr>
                <w:rFonts w:ascii="宋体" w:hAnsi="宋体"/>
                <w:szCs w:val="21"/>
              </w:rPr>
            </w:pPr>
            <w:r>
              <w:rPr>
                <w:rFonts w:ascii="宋体" w:hAnsi="宋体" w:hint="eastAsia"/>
                <w:szCs w:val="21"/>
              </w:rPr>
              <w:t>邮寄、快递递交</w:t>
            </w:r>
          </w:p>
        </w:tc>
        <w:tc>
          <w:tcPr>
            <w:tcW w:w="738" w:type="pct"/>
            <w:vMerge w:val="restart"/>
            <w:tcBorders>
              <w:top w:val="single" w:sz="6" w:space="0" w:color="auto"/>
              <w:left w:val="single" w:sz="6" w:space="0" w:color="auto"/>
              <w:bottom w:val="single" w:sz="6" w:space="0" w:color="auto"/>
              <w:right w:val="single" w:sz="6" w:space="0" w:color="auto"/>
            </w:tcBorders>
            <w:vAlign w:val="center"/>
          </w:tcPr>
          <w:p w:rsidR="00BE4D92" w:rsidRDefault="00BE4D92" w:rsidP="00291665">
            <w:pPr>
              <w:spacing w:line="360" w:lineRule="auto"/>
              <w:jc w:val="center"/>
              <w:rPr>
                <w:rFonts w:ascii="宋体" w:hAnsi="宋体"/>
                <w:szCs w:val="21"/>
              </w:rPr>
            </w:pPr>
            <w:r>
              <w:rPr>
                <w:rFonts w:ascii="宋体" w:hAnsi="宋体" w:hint="eastAsia"/>
                <w:szCs w:val="21"/>
              </w:rPr>
              <w:t>递交人</w:t>
            </w:r>
            <w:r>
              <w:rPr>
                <w:rFonts w:ascii="宋体" w:hAnsi="宋体" w:hint="eastAsia"/>
                <w:szCs w:val="21"/>
              </w:rPr>
              <w:br/>
              <w:t>（寄件人）</w:t>
            </w:r>
          </w:p>
        </w:tc>
        <w:tc>
          <w:tcPr>
            <w:tcW w:w="708" w:type="pct"/>
            <w:vMerge w:val="restart"/>
            <w:tcBorders>
              <w:top w:val="single" w:sz="6" w:space="0" w:color="auto"/>
              <w:left w:val="single" w:sz="6" w:space="0" w:color="auto"/>
              <w:bottom w:val="single" w:sz="6" w:space="0" w:color="auto"/>
              <w:right w:val="single" w:sz="6" w:space="0" w:color="auto"/>
            </w:tcBorders>
            <w:vAlign w:val="center"/>
          </w:tcPr>
          <w:p w:rsidR="00BE4D92" w:rsidRDefault="00BE4D92" w:rsidP="00291665">
            <w:pPr>
              <w:spacing w:line="360" w:lineRule="auto"/>
              <w:jc w:val="center"/>
              <w:rPr>
                <w:rFonts w:ascii="宋体" w:hAnsi="宋体"/>
                <w:szCs w:val="21"/>
              </w:rPr>
            </w:pPr>
            <w:r>
              <w:rPr>
                <w:rFonts w:ascii="宋体" w:hAnsi="宋体" w:hint="eastAsia"/>
                <w:szCs w:val="21"/>
              </w:rPr>
              <w:t>联系电话</w:t>
            </w:r>
            <w:r>
              <w:rPr>
                <w:rFonts w:ascii="宋体" w:hAnsi="宋体" w:hint="eastAsia"/>
                <w:szCs w:val="21"/>
              </w:rPr>
              <w:br/>
              <w:t>（手机）</w:t>
            </w:r>
          </w:p>
        </w:tc>
        <w:tc>
          <w:tcPr>
            <w:tcW w:w="791" w:type="pct"/>
            <w:vMerge w:val="restart"/>
            <w:tcBorders>
              <w:top w:val="single" w:sz="6" w:space="0" w:color="auto"/>
              <w:left w:val="single" w:sz="6" w:space="0" w:color="auto"/>
              <w:bottom w:val="single" w:sz="6" w:space="0" w:color="auto"/>
              <w:right w:val="single" w:sz="6" w:space="0" w:color="auto"/>
            </w:tcBorders>
            <w:vAlign w:val="center"/>
          </w:tcPr>
          <w:p w:rsidR="00BE4D92" w:rsidRDefault="00BE4D92" w:rsidP="00291665">
            <w:pPr>
              <w:spacing w:line="360" w:lineRule="auto"/>
              <w:jc w:val="center"/>
              <w:rPr>
                <w:rFonts w:ascii="宋体" w:hAnsi="宋体"/>
                <w:szCs w:val="21"/>
              </w:rPr>
            </w:pPr>
            <w:r>
              <w:rPr>
                <w:rFonts w:ascii="宋体" w:hAnsi="宋体" w:hint="eastAsia"/>
                <w:szCs w:val="21"/>
              </w:rPr>
              <w:t>邮箱</w:t>
            </w:r>
          </w:p>
        </w:tc>
      </w:tr>
      <w:tr w:rsidR="00BE4D92" w:rsidTr="00291665">
        <w:trPr>
          <w:trHeight w:val="630"/>
        </w:trPr>
        <w:tc>
          <w:tcPr>
            <w:tcW w:w="765" w:type="pct"/>
            <w:vMerge/>
            <w:tcBorders>
              <w:top w:val="single" w:sz="6" w:space="0" w:color="auto"/>
              <w:left w:val="single" w:sz="6" w:space="0" w:color="auto"/>
              <w:bottom w:val="single" w:sz="6" w:space="0" w:color="auto"/>
              <w:right w:val="single" w:sz="6" w:space="0" w:color="auto"/>
            </w:tcBorders>
            <w:vAlign w:val="center"/>
          </w:tcPr>
          <w:p w:rsidR="00BE4D92" w:rsidRDefault="00BE4D92" w:rsidP="00291665">
            <w:pPr>
              <w:spacing w:line="360" w:lineRule="auto"/>
              <w:jc w:val="center"/>
              <w:rPr>
                <w:rFonts w:ascii="宋体" w:hAnsi="宋体"/>
                <w:szCs w:val="21"/>
              </w:rPr>
            </w:pPr>
          </w:p>
        </w:tc>
        <w:tc>
          <w:tcPr>
            <w:tcW w:w="247" w:type="pct"/>
            <w:vMerge/>
            <w:tcBorders>
              <w:top w:val="single" w:sz="6" w:space="0" w:color="auto"/>
              <w:left w:val="single" w:sz="6" w:space="0" w:color="auto"/>
              <w:bottom w:val="single" w:sz="6" w:space="0" w:color="auto"/>
              <w:right w:val="single" w:sz="6" w:space="0" w:color="auto"/>
            </w:tcBorders>
            <w:vAlign w:val="center"/>
          </w:tcPr>
          <w:p w:rsidR="00BE4D92" w:rsidRDefault="00BE4D92" w:rsidP="00291665">
            <w:pPr>
              <w:spacing w:line="360" w:lineRule="auto"/>
              <w:jc w:val="center"/>
              <w:rPr>
                <w:rFonts w:ascii="宋体" w:hAnsi="宋体"/>
                <w:szCs w:val="21"/>
              </w:rPr>
            </w:pPr>
          </w:p>
        </w:tc>
        <w:tc>
          <w:tcPr>
            <w:tcW w:w="389" w:type="pct"/>
            <w:tcBorders>
              <w:top w:val="single" w:sz="6" w:space="0" w:color="auto"/>
              <w:left w:val="single" w:sz="6" w:space="0" w:color="auto"/>
              <w:bottom w:val="single" w:sz="6" w:space="0" w:color="auto"/>
              <w:right w:val="single" w:sz="6" w:space="0" w:color="auto"/>
            </w:tcBorders>
            <w:vAlign w:val="center"/>
          </w:tcPr>
          <w:p w:rsidR="00BE4D92" w:rsidRDefault="00BE4D92" w:rsidP="00291665">
            <w:pPr>
              <w:spacing w:line="360" w:lineRule="auto"/>
              <w:jc w:val="center"/>
              <w:rPr>
                <w:rFonts w:ascii="宋体" w:hAnsi="宋体"/>
                <w:szCs w:val="21"/>
              </w:rPr>
            </w:pPr>
            <w:r>
              <w:rPr>
                <w:rFonts w:ascii="宋体" w:hAnsi="宋体" w:hint="eastAsia"/>
                <w:szCs w:val="21"/>
              </w:rPr>
              <w:t>物流公司</w:t>
            </w:r>
          </w:p>
        </w:tc>
        <w:tc>
          <w:tcPr>
            <w:tcW w:w="582" w:type="pct"/>
            <w:tcBorders>
              <w:top w:val="single" w:sz="6" w:space="0" w:color="auto"/>
              <w:left w:val="single" w:sz="6" w:space="0" w:color="auto"/>
              <w:bottom w:val="single" w:sz="6" w:space="0" w:color="auto"/>
              <w:right w:val="single" w:sz="6" w:space="0" w:color="auto"/>
            </w:tcBorders>
            <w:vAlign w:val="center"/>
          </w:tcPr>
          <w:p w:rsidR="00BE4D92" w:rsidRDefault="00BE4D92" w:rsidP="00291665">
            <w:pPr>
              <w:spacing w:line="360" w:lineRule="auto"/>
              <w:jc w:val="center"/>
              <w:rPr>
                <w:rFonts w:ascii="宋体" w:hAnsi="宋体"/>
                <w:szCs w:val="21"/>
              </w:rPr>
            </w:pPr>
            <w:r>
              <w:rPr>
                <w:rFonts w:ascii="宋体" w:hAnsi="宋体" w:hint="eastAsia"/>
                <w:szCs w:val="21"/>
              </w:rPr>
              <w:t>寄出</w:t>
            </w:r>
            <w:r>
              <w:rPr>
                <w:rFonts w:ascii="宋体" w:hAnsi="宋体"/>
                <w:szCs w:val="21"/>
              </w:rPr>
              <w:t>时间</w:t>
            </w:r>
          </w:p>
        </w:tc>
        <w:tc>
          <w:tcPr>
            <w:tcW w:w="781" w:type="pct"/>
            <w:tcBorders>
              <w:top w:val="single" w:sz="6" w:space="0" w:color="auto"/>
              <w:left w:val="single" w:sz="6" w:space="0" w:color="auto"/>
              <w:bottom w:val="single" w:sz="6" w:space="0" w:color="auto"/>
              <w:right w:val="single" w:sz="6" w:space="0" w:color="auto"/>
            </w:tcBorders>
            <w:vAlign w:val="center"/>
          </w:tcPr>
          <w:p w:rsidR="00BE4D92" w:rsidRDefault="00BE4D92" w:rsidP="00291665">
            <w:pPr>
              <w:spacing w:line="360" w:lineRule="auto"/>
              <w:jc w:val="center"/>
              <w:rPr>
                <w:rFonts w:ascii="宋体" w:hAnsi="宋体"/>
                <w:szCs w:val="21"/>
              </w:rPr>
            </w:pPr>
            <w:r>
              <w:rPr>
                <w:rFonts w:ascii="宋体" w:hAnsi="宋体" w:hint="eastAsia"/>
                <w:szCs w:val="21"/>
              </w:rPr>
              <w:t>邮寄、快递</w:t>
            </w:r>
            <w:r>
              <w:rPr>
                <w:rFonts w:ascii="宋体" w:hAnsi="宋体" w:hint="eastAsia"/>
                <w:szCs w:val="21"/>
              </w:rPr>
              <w:br/>
              <w:t>单号</w:t>
            </w:r>
          </w:p>
        </w:tc>
        <w:tc>
          <w:tcPr>
            <w:tcW w:w="738" w:type="pct"/>
            <w:vMerge/>
            <w:tcBorders>
              <w:top w:val="single" w:sz="6" w:space="0" w:color="auto"/>
              <w:left w:val="single" w:sz="6" w:space="0" w:color="auto"/>
              <w:bottom w:val="single" w:sz="6" w:space="0" w:color="auto"/>
              <w:right w:val="single" w:sz="6" w:space="0" w:color="auto"/>
            </w:tcBorders>
            <w:vAlign w:val="center"/>
          </w:tcPr>
          <w:p w:rsidR="00BE4D92" w:rsidRDefault="00BE4D92" w:rsidP="00291665">
            <w:pPr>
              <w:spacing w:line="360" w:lineRule="auto"/>
              <w:jc w:val="center"/>
              <w:rPr>
                <w:rFonts w:ascii="宋体" w:hAnsi="宋体"/>
                <w:szCs w:val="21"/>
              </w:rPr>
            </w:pPr>
          </w:p>
        </w:tc>
        <w:tc>
          <w:tcPr>
            <w:tcW w:w="708" w:type="pct"/>
            <w:vMerge/>
            <w:tcBorders>
              <w:top w:val="single" w:sz="6" w:space="0" w:color="auto"/>
              <w:left w:val="single" w:sz="6" w:space="0" w:color="auto"/>
              <w:bottom w:val="single" w:sz="6" w:space="0" w:color="auto"/>
              <w:right w:val="single" w:sz="6" w:space="0" w:color="auto"/>
            </w:tcBorders>
            <w:vAlign w:val="center"/>
          </w:tcPr>
          <w:p w:rsidR="00BE4D92" w:rsidRDefault="00BE4D92" w:rsidP="00291665">
            <w:pPr>
              <w:spacing w:line="360" w:lineRule="auto"/>
              <w:jc w:val="center"/>
              <w:rPr>
                <w:rFonts w:ascii="宋体" w:hAnsi="宋体"/>
                <w:szCs w:val="21"/>
              </w:rPr>
            </w:pPr>
          </w:p>
        </w:tc>
        <w:tc>
          <w:tcPr>
            <w:tcW w:w="791" w:type="pct"/>
            <w:vMerge/>
            <w:tcBorders>
              <w:top w:val="single" w:sz="6" w:space="0" w:color="auto"/>
              <w:left w:val="single" w:sz="6" w:space="0" w:color="auto"/>
              <w:bottom w:val="single" w:sz="6" w:space="0" w:color="auto"/>
              <w:right w:val="single" w:sz="6" w:space="0" w:color="auto"/>
            </w:tcBorders>
            <w:vAlign w:val="center"/>
          </w:tcPr>
          <w:p w:rsidR="00BE4D92" w:rsidRDefault="00BE4D92" w:rsidP="00291665">
            <w:pPr>
              <w:spacing w:line="360" w:lineRule="auto"/>
              <w:jc w:val="center"/>
              <w:rPr>
                <w:rFonts w:ascii="宋体" w:hAnsi="宋体"/>
                <w:szCs w:val="21"/>
              </w:rPr>
            </w:pPr>
          </w:p>
        </w:tc>
      </w:tr>
      <w:tr w:rsidR="00BE4D92" w:rsidTr="00291665">
        <w:trPr>
          <w:trHeight w:val="1345"/>
        </w:trPr>
        <w:tc>
          <w:tcPr>
            <w:tcW w:w="765" w:type="pct"/>
            <w:tcBorders>
              <w:top w:val="single" w:sz="6" w:space="0" w:color="auto"/>
              <w:left w:val="single" w:sz="6" w:space="0" w:color="auto"/>
              <w:bottom w:val="single" w:sz="6" w:space="0" w:color="auto"/>
              <w:right w:val="single" w:sz="6" w:space="0" w:color="auto"/>
            </w:tcBorders>
            <w:vAlign w:val="center"/>
          </w:tcPr>
          <w:p w:rsidR="00BE4D92" w:rsidRDefault="00BE4D92" w:rsidP="00291665">
            <w:pPr>
              <w:spacing w:line="360" w:lineRule="auto"/>
              <w:jc w:val="center"/>
              <w:rPr>
                <w:rFonts w:ascii="宋体" w:hAnsi="宋体"/>
                <w:szCs w:val="21"/>
              </w:rPr>
            </w:pPr>
            <w:r>
              <w:rPr>
                <w:rFonts w:ascii="宋体" w:hAnsi="宋体"/>
                <w:szCs w:val="21"/>
              </w:rPr>
              <w:t xml:space="preserve">　</w:t>
            </w:r>
          </w:p>
        </w:tc>
        <w:tc>
          <w:tcPr>
            <w:tcW w:w="247" w:type="pct"/>
            <w:tcBorders>
              <w:top w:val="single" w:sz="6" w:space="0" w:color="auto"/>
              <w:left w:val="single" w:sz="6" w:space="0" w:color="auto"/>
              <w:bottom w:val="single" w:sz="6" w:space="0" w:color="auto"/>
              <w:right w:val="single" w:sz="6" w:space="0" w:color="auto"/>
            </w:tcBorders>
            <w:vAlign w:val="center"/>
          </w:tcPr>
          <w:p w:rsidR="00BE4D92" w:rsidRDefault="00BE4D92" w:rsidP="00291665">
            <w:pPr>
              <w:spacing w:line="360" w:lineRule="auto"/>
              <w:jc w:val="center"/>
              <w:rPr>
                <w:rFonts w:ascii="宋体" w:hAnsi="宋体"/>
                <w:szCs w:val="21"/>
              </w:rPr>
            </w:pPr>
          </w:p>
        </w:tc>
        <w:tc>
          <w:tcPr>
            <w:tcW w:w="389" w:type="pct"/>
            <w:tcBorders>
              <w:top w:val="single" w:sz="6" w:space="0" w:color="auto"/>
              <w:left w:val="single" w:sz="6" w:space="0" w:color="auto"/>
              <w:bottom w:val="single" w:sz="6" w:space="0" w:color="auto"/>
              <w:right w:val="single" w:sz="6" w:space="0" w:color="auto"/>
            </w:tcBorders>
            <w:vAlign w:val="center"/>
          </w:tcPr>
          <w:p w:rsidR="00BE4D92" w:rsidRDefault="00BE4D92" w:rsidP="00291665">
            <w:pPr>
              <w:spacing w:line="360" w:lineRule="auto"/>
              <w:jc w:val="center"/>
              <w:rPr>
                <w:rFonts w:ascii="宋体" w:hAnsi="宋体"/>
                <w:szCs w:val="21"/>
              </w:rPr>
            </w:pPr>
            <w:r>
              <w:rPr>
                <w:rFonts w:ascii="宋体" w:hAnsi="宋体"/>
                <w:szCs w:val="21"/>
              </w:rPr>
              <w:t xml:space="preserve">　</w:t>
            </w:r>
          </w:p>
        </w:tc>
        <w:tc>
          <w:tcPr>
            <w:tcW w:w="582" w:type="pct"/>
            <w:tcBorders>
              <w:top w:val="single" w:sz="6" w:space="0" w:color="auto"/>
              <w:left w:val="single" w:sz="6" w:space="0" w:color="auto"/>
              <w:bottom w:val="single" w:sz="6" w:space="0" w:color="auto"/>
              <w:right w:val="single" w:sz="6" w:space="0" w:color="auto"/>
            </w:tcBorders>
            <w:vAlign w:val="center"/>
          </w:tcPr>
          <w:p w:rsidR="00BE4D92" w:rsidRDefault="00BE4D92" w:rsidP="00291665">
            <w:pPr>
              <w:spacing w:line="360" w:lineRule="auto"/>
              <w:rPr>
                <w:rFonts w:ascii="宋体" w:hAnsi="宋体"/>
                <w:szCs w:val="21"/>
              </w:rPr>
            </w:pPr>
            <w:r>
              <w:rPr>
                <w:rFonts w:ascii="宋体" w:hAnsi="宋体" w:hint="eastAsia"/>
                <w:szCs w:val="21"/>
              </w:rPr>
              <w:t xml:space="preserve">  </w:t>
            </w:r>
          </w:p>
        </w:tc>
        <w:tc>
          <w:tcPr>
            <w:tcW w:w="781" w:type="pct"/>
            <w:tcBorders>
              <w:top w:val="single" w:sz="6" w:space="0" w:color="auto"/>
              <w:left w:val="single" w:sz="6" w:space="0" w:color="auto"/>
              <w:bottom w:val="single" w:sz="6" w:space="0" w:color="auto"/>
              <w:right w:val="single" w:sz="6" w:space="0" w:color="auto"/>
            </w:tcBorders>
            <w:vAlign w:val="center"/>
          </w:tcPr>
          <w:p w:rsidR="00BE4D92" w:rsidRDefault="00BE4D92" w:rsidP="00291665">
            <w:pPr>
              <w:spacing w:line="360" w:lineRule="auto"/>
              <w:jc w:val="center"/>
              <w:rPr>
                <w:rFonts w:ascii="宋体" w:hAnsi="宋体"/>
                <w:szCs w:val="21"/>
              </w:rPr>
            </w:pPr>
            <w:r>
              <w:rPr>
                <w:rFonts w:ascii="宋体" w:hAnsi="宋体"/>
                <w:szCs w:val="21"/>
              </w:rPr>
              <w:t xml:space="preserve">　</w:t>
            </w:r>
          </w:p>
        </w:tc>
        <w:tc>
          <w:tcPr>
            <w:tcW w:w="738" w:type="pct"/>
            <w:tcBorders>
              <w:top w:val="single" w:sz="6" w:space="0" w:color="auto"/>
              <w:left w:val="single" w:sz="6" w:space="0" w:color="auto"/>
              <w:bottom w:val="single" w:sz="6" w:space="0" w:color="auto"/>
              <w:right w:val="single" w:sz="6" w:space="0" w:color="auto"/>
            </w:tcBorders>
            <w:vAlign w:val="center"/>
          </w:tcPr>
          <w:p w:rsidR="00BE4D92" w:rsidRDefault="00BE4D92" w:rsidP="00291665">
            <w:pPr>
              <w:spacing w:line="360" w:lineRule="auto"/>
              <w:jc w:val="center"/>
              <w:rPr>
                <w:rFonts w:ascii="宋体" w:hAnsi="宋体"/>
                <w:szCs w:val="21"/>
              </w:rPr>
            </w:pPr>
          </w:p>
        </w:tc>
        <w:tc>
          <w:tcPr>
            <w:tcW w:w="708" w:type="pct"/>
            <w:tcBorders>
              <w:top w:val="single" w:sz="6" w:space="0" w:color="auto"/>
              <w:left w:val="single" w:sz="6" w:space="0" w:color="auto"/>
              <w:bottom w:val="single" w:sz="6" w:space="0" w:color="auto"/>
              <w:right w:val="single" w:sz="6" w:space="0" w:color="auto"/>
            </w:tcBorders>
            <w:vAlign w:val="center"/>
          </w:tcPr>
          <w:p w:rsidR="00BE4D92" w:rsidRDefault="00BE4D92" w:rsidP="00291665">
            <w:pPr>
              <w:spacing w:line="360" w:lineRule="auto"/>
              <w:jc w:val="center"/>
              <w:rPr>
                <w:rFonts w:ascii="宋体" w:hAnsi="宋体"/>
                <w:szCs w:val="21"/>
              </w:rPr>
            </w:pPr>
          </w:p>
        </w:tc>
        <w:tc>
          <w:tcPr>
            <w:tcW w:w="791" w:type="pct"/>
            <w:tcBorders>
              <w:top w:val="single" w:sz="6" w:space="0" w:color="auto"/>
              <w:left w:val="single" w:sz="6" w:space="0" w:color="auto"/>
              <w:bottom w:val="single" w:sz="6" w:space="0" w:color="auto"/>
              <w:right w:val="single" w:sz="6" w:space="0" w:color="auto"/>
            </w:tcBorders>
            <w:vAlign w:val="center"/>
          </w:tcPr>
          <w:p w:rsidR="00BE4D92" w:rsidRDefault="00BE4D92" w:rsidP="00291665">
            <w:pPr>
              <w:spacing w:line="360" w:lineRule="auto"/>
              <w:jc w:val="center"/>
              <w:rPr>
                <w:rFonts w:ascii="宋体" w:hAnsi="宋体"/>
                <w:szCs w:val="21"/>
              </w:rPr>
            </w:pPr>
          </w:p>
        </w:tc>
      </w:tr>
    </w:tbl>
    <w:p w:rsidR="00BE4D92" w:rsidRDefault="00BE4D92" w:rsidP="00BE4D92">
      <w:pPr>
        <w:spacing w:line="480" w:lineRule="exact"/>
        <w:ind w:firstLineChars="200" w:firstLine="420"/>
        <w:rPr>
          <w:rFonts w:hint="eastAsia"/>
          <w:szCs w:val="21"/>
        </w:rPr>
      </w:pPr>
      <w:r>
        <w:rPr>
          <w:rFonts w:ascii="宋体" w:hAnsi="宋体"/>
          <w:szCs w:val="21"/>
        </w:rPr>
        <w:t>注</w:t>
      </w:r>
      <w:r>
        <w:rPr>
          <w:rFonts w:ascii="宋体" w:hAnsi="宋体" w:hint="eastAsia"/>
          <w:szCs w:val="21"/>
        </w:rPr>
        <w:t>：</w:t>
      </w:r>
      <w:r>
        <w:rPr>
          <w:rFonts w:ascii="宋体" w:hAnsi="宋体"/>
          <w:szCs w:val="21"/>
        </w:rPr>
        <w:t>请附包裹实景照片</w:t>
      </w:r>
      <w:r>
        <w:rPr>
          <w:rFonts w:ascii="宋体" w:hAnsi="宋体" w:hint="eastAsia"/>
          <w:szCs w:val="21"/>
        </w:rPr>
        <w:t>，</w:t>
      </w:r>
      <w:r>
        <w:rPr>
          <w:rFonts w:ascii="宋体" w:hAnsi="宋体"/>
          <w:szCs w:val="21"/>
        </w:rPr>
        <w:t>一并发至接收人上述邮箱</w:t>
      </w:r>
      <w:r>
        <w:rPr>
          <w:rFonts w:ascii="宋体" w:hAnsi="宋体" w:hint="eastAsia"/>
          <w:szCs w:val="21"/>
        </w:rPr>
        <w:t>，</w:t>
      </w:r>
      <w:r>
        <w:rPr>
          <w:rFonts w:ascii="宋体" w:hAnsi="宋体"/>
          <w:szCs w:val="21"/>
        </w:rPr>
        <w:t>以便接收人员接收时进行核对</w:t>
      </w:r>
      <w:r>
        <w:rPr>
          <w:rFonts w:ascii="宋体" w:hAnsi="宋体" w:hint="eastAsia"/>
          <w:szCs w:val="21"/>
        </w:rPr>
        <w:t>。</w:t>
      </w:r>
    </w:p>
    <w:p w:rsidR="00BE4D92" w:rsidRDefault="00BE4D92" w:rsidP="00BE4D92">
      <w:pPr>
        <w:spacing w:line="400" w:lineRule="exact"/>
        <w:ind w:firstLine="420"/>
        <w:jc w:val="left"/>
        <w:rPr>
          <w:rFonts w:ascii="宋体" w:hAnsi="宋体" w:cs="宋体" w:hint="eastAsia"/>
          <w:color w:val="000000"/>
          <w:kern w:val="0"/>
        </w:rPr>
      </w:pPr>
      <w:r>
        <w:rPr>
          <w:rFonts w:hint="eastAsia"/>
          <w:szCs w:val="21"/>
        </w:rPr>
        <w:t>5.2</w:t>
      </w:r>
      <w:r>
        <w:rPr>
          <w:rFonts w:hint="eastAsia"/>
          <w:szCs w:val="21"/>
        </w:rPr>
        <w:t>逾期送达或者未送达指定地点的投标文件，招件人不予受理。</w:t>
      </w:r>
    </w:p>
    <w:p w:rsidR="00BE4D92" w:rsidRDefault="00BE4D92" w:rsidP="00BE4D92">
      <w:pPr>
        <w:pStyle w:val="2"/>
        <w:rPr>
          <w:rFonts w:hint="eastAsia"/>
        </w:rPr>
      </w:pPr>
      <w:bookmarkStart w:id="80" w:name="_Toc7310"/>
      <w:bookmarkStart w:id="81" w:name="_Toc9976"/>
      <w:bookmarkStart w:id="82" w:name="_Toc8754"/>
      <w:bookmarkStart w:id="83" w:name="_Toc155173443"/>
      <w:bookmarkStart w:id="84" w:name="_Toc11354"/>
      <w:bookmarkStart w:id="85" w:name="_Toc5097"/>
      <w:bookmarkStart w:id="86" w:name="_Toc16363"/>
      <w:bookmarkStart w:id="87" w:name="_Toc3533"/>
      <w:bookmarkStart w:id="88" w:name="_Toc9829"/>
      <w:r>
        <w:rPr>
          <w:rFonts w:hint="eastAsia"/>
        </w:rPr>
        <w:t>6.</w:t>
      </w:r>
      <w:r>
        <w:rPr>
          <w:rFonts w:hint="eastAsia"/>
        </w:rPr>
        <w:t>开标时间及地点</w:t>
      </w:r>
      <w:bookmarkEnd w:id="80"/>
      <w:bookmarkEnd w:id="81"/>
      <w:bookmarkEnd w:id="82"/>
      <w:bookmarkEnd w:id="83"/>
      <w:bookmarkEnd w:id="84"/>
      <w:bookmarkEnd w:id="85"/>
      <w:bookmarkEnd w:id="86"/>
      <w:bookmarkEnd w:id="87"/>
      <w:bookmarkEnd w:id="88"/>
    </w:p>
    <w:p w:rsidR="00BE4D92" w:rsidRPr="00635FCE" w:rsidRDefault="00BE4D92" w:rsidP="00BE4D92">
      <w:pPr>
        <w:spacing w:line="480" w:lineRule="exact"/>
        <w:ind w:firstLineChars="200" w:firstLine="420"/>
        <w:rPr>
          <w:szCs w:val="21"/>
        </w:rPr>
      </w:pPr>
      <w:r w:rsidRPr="00635FCE">
        <w:rPr>
          <w:rFonts w:ascii="宋体" w:hAnsi="宋体" w:cs="宋体" w:hint="eastAsia"/>
          <w:color w:val="000000"/>
          <w:kern w:val="0"/>
        </w:rPr>
        <w:t>6.1开标时间：</w:t>
      </w:r>
      <w:r w:rsidRPr="00635FCE">
        <w:rPr>
          <w:rFonts w:hint="eastAsia"/>
          <w:szCs w:val="21"/>
          <w:u w:val="single"/>
        </w:rPr>
        <w:t>2024</w:t>
      </w:r>
      <w:r w:rsidRPr="00635FCE">
        <w:rPr>
          <w:rFonts w:hint="eastAsia"/>
          <w:szCs w:val="21"/>
        </w:rPr>
        <w:t>年</w:t>
      </w:r>
      <w:r w:rsidRPr="00635FCE">
        <w:rPr>
          <w:rFonts w:hint="eastAsia"/>
          <w:szCs w:val="21"/>
          <w:u w:val="single"/>
        </w:rPr>
        <w:t>2</w:t>
      </w:r>
      <w:r w:rsidRPr="00635FCE">
        <w:rPr>
          <w:rFonts w:hint="eastAsia"/>
          <w:szCs w:val="21"/>
        </w:rPr>
        <w:t>月</w:t>
      </w:r>
      <w:r w:rsidRPr="00635FCE">
        <w:rPr>
          <w:rFonts w:hint="eastAsia"/>
          <w:szCs w:val="21"/>
          <w:u w:val="single"/>
        </w:rPr>
        <w:t>5</w:t>
      </w:r>
      <w:r w:rsidRPr="00635FCE">
        <w:rPr>
          <w:rFonts w:hint="eastAsia"/>
          <w:szCs w:val="21"/>
        </w:rPr>
        <w:t>日</w:t>
      </w:r>
      <w:r w:rsidRPr="00635FCE">
        <w:rPr>
          <w:rFonts w:hint="eastAsia"/>
          <w:szCs w:val="21"/>
          <w:u w:val="single"/>
        </w:rPr>
        <w:t>9</w:t>
      </w:r>
      <w:r w:rsidRPr="00635FCE">
        <w:rPr>
          <w:rFonts w:hint="eastAsia"/>
          <w:szCs w:val="21"/>
        </w:rPr>
        <w:t>时</w:t>
      </w:r>
      <w:r w:rsidRPr="00635FCE">
        <w:rPr>
          <w:rFonts w:hint="eastAsia"/>
          <w:szCs w:val="21"/>
          <w:u w:val="single"/>
        </w:rPr>
        <w:t>30</w:t>
      </w:r>
      <w:r w:rsidRPr="00635FCE">
        <w:rPr>
          <w:rFonts w:hint="eastAsia"/>
          <w:szCs w:val="21"/>
        </w:rPr>
        <w:t>分</w:t>
      </w:r>
    </w:p>
    <w:p w:rsidR="00BE4D92" w:rsidRDefault="00BE4D92" w:rsidP="00BE4D92">
      <w:pPr>
        <w:spacing w:line="400" w:lineRule="exact"/>
        <w:ind w:firstLineChars="200" w:firstLine="420"/>
        <w:jc w:val="left"/>
        <w:rPr>
          <w:rFonts w:ascii="宋体" w:hAnsi="宋体" w:cs="宋体" w:hint="eastAsia"/>
          <w:color w:val="000000"/>
          <w:kern w:val="0"/>
        </w:rPr>
      </w:pPr>
      <w:r w:rsidRPr="00635FCE">
        <w:rPr>
          <w:rFonts w:ascii="宋体" w:hAnsi="宋体" w:cs="宋体" w:hint="eastAsia"/>
          <w:color w:val="000000"/>
          <w:kern w:val="0"/>
        </w:rPr>
        <w:t>6.2开标地点：</w:t>
      </w:r>
      <w:r w:rsidRPr="00635FCE">
        <w:rPr>
          <w:rFonts w:hint="eastAsia"/>
          <w:szCs w:val="21"/>
          <w:u w:val="single"/>
        </w:rPr>
        <w:t>采用线上腾讯会议方式进行开标，腾讯会议号：</w:t>
      </w:r>
      <w:r w:rsidRPr="00635FCE">
        <w:rPr>
          <w:szCs w:val="21"/>
          <w:u w:val="single"/>
        </w:rPr>
        <w:t>350-491-411</w:t>
      </w:r>
      <w:r w:rsidRPr="00635FCE">
        <w:rPr>
          <w:rFonts w:hint="eastAsia"/>
          <w:szCs w:val="21"/>
          <w:u w:val="single"/>
        </w:rPr>
        <w:t>。</w:t>
      </w:r>
    </w:p>
    <w:p w:rsidR="00BE4D92" w:rsidRDefault="00BE4D92" w:rsidP="00BE4D92">
      <w:pPr>
        <w:pStyle w:val="2"/>
      </w:pPr>
      <w:bookmarkStart w:id="89" w:name="_Toc19192"/>
      <w:bookmarkStart w:id="90" w:name="_Toc7257"/>
      <w:bookmarkStart w:id="91" w:name="_Toc6477"/>
      <w:bookmarkStart w:id="92" w:name="_Toc16839"/>
      <w:bookmarkStart w:id="93" w:name="_Toc11218"/>
      <w:bookmarkStart w:id="94" w:name="_Toc12008"/>
      <w:bookmarkStart w:id="95" w:name="_Toc25147"/>
      <w:bookmarkStart w:id="96" w:name="_Toc20560"/>
      <w:bookmarkStart w:id="97" w:name="_Toc155173444"/>
      <w:r>
        <w:rPr>
          <w:rFonts w:hint="eastAsia"/>
        </w:rPr>
        <w:t>7.</w:t>
      </w:r>
      <w:r>
        <w:rPr>
          <w:rFonts w:hint="eastAsia"/>
        </w:rPr>
        <w:t>发布公告的媒介</w:t>
      </w:r>
      <w:bookmarkEnd w:id="89"/>
      <w:bookmarkEnd w:id="90"/>
      <w:bookmarkEnd w:id="91"/>
      <w:bookmarkEnd w:id="92"/>
      <w:bookmarkEnd w:id="93"/>
      <w:bookmarkEnd w:id="94"/>
      <w:bookmarkEnd w:id="95"/>
      <w:bookmarkEnd w:id="96"/>
      <w:bookmarkEnd w:id="97"/>
    </w:p>
    <w:p w:rsidR="00BE4D92" w:rsidRDefault="00BE4D92" w:rsidP="00BE4D92">
      <w:pPr>
        <w:spacing w:line="400" w:lineRule="exact"/>
        <w:ind w:firstLine="420"/>
        <w:rPr>
          <w:rFonts w:ascii="宋体" w:hAnsi="宋体" w:cs="宋体"/>
          <w:color w:val="000000"/>
          <w:kern w:val="0"/>
        </w:rPr>
      </w:pPr>
      <w:r>
        <w:rPr>
          <w:rFonts w:ascii="宋体" w:hAnsi="宋体" w:cs="宋体" w:hint="eastAsia"/>
          <w:color w:val="000000"/>
          <w:kern w:val="0"/>
          <w:lang w:bidi="ar"/>
        </w:rPr>
        <w:t>本次招标公告在</w:t>
      </w:r>
      <w:r>
        <w:rPr>
          <w:rFonts w:ascii="宋体" w:hAnsi="宋体" w:cs="宋体" w:hint="eastAsia"/>
          <w:color w:val="000000"/>
          <w:kern w:val="0"/>
          <w:u w:val="single"/>
          <w:lang w:bidi="ar"/>
        </w:rPr>
        <w:t>中国招标投标公共服务平台（http://custominfo.cebpubservice.com/）、金采网（http://www.cfcpn.com/）和中信国际招标有限公司网站（http://www.bidding.citic）</w:t>
      </w:r>
      <w:r>
        <w:rPr>
          <w:rFonts w:ascii="宋体" w:hAnsi="宋体" w:cs="宋体" w:hint="eastAsia"/>
          <w:color w:val="000000"/>
          <w:kern w:val="0"/>
          <w:lang w:bidi="ar"/>
        </w:rPr>
        <w:t>上发布。</w:t>
      </w:r>
    </w:p>
    <w:p w:rsidR="00BE4D92" w:rsidRDefault="00BE4D92" w:rsidP="00BE4D92">
      <w:pPr>
        <w:pStyle w:val="2"/>
      </w:pPr>
      <w:bookmarkStart w:id="98" w:name="_Toc23009"/>
      <w:bookmarkStart w:id="99" w:name="_Toc10950"/>
      <w:bookmarkStart w:id="100" w:name="_Toc10738"/>
      <w:bookmarkStart w:id="101" w:name="_Toc152042293"/>
      <w:bookmarkStart w:id="102" w:name="_Toc144974485"/>
      <w:bookmarkStart w:id="103" w:name="_Toc247527541"/>
      <w:bookmarkStart w:id="104" w:name="_Toc32295"/>
      <w:bookmarkStart w:id="105" w:name="_Toc31109"/>
      <w:bookmarkStart w:id="106" w:name="_Toc18738"/>
      <w:bookmarkStart w:id="107" w:name="_Toc247513940"/>
      <w:bookmarkStart w:id="108" w:name="_Toc155173445"/>
      <w:bookmarkStart w:id="109" w:name="_Toc32324"/>
      <w:bookmarkStart w:id="110" w:name="_Toc13716"/>
      <w:bookmarkStart w:id="111" w:name="_Toc152045517"/>
      <w:bookmarkStart w:id="112" w:name="_Toc300834935"/>
      <w:bookmarkEnd w:id="76"/>
      <w:bookmarkEnd w:id="77"/>
      <w:bookmarkEnd w:id="78"/>
      <w:bookmarkEnd w:id="79"/>
      <w:r>
        <w:rPr>
          <w:rFonts w:hint="eastAsia"/>
        </w:rPr>
        <w:t>8</w:t>
      </w:r>
      <w:r>
        <w:t xml:space="preserve">. </w:t>
      </w:r>
      <w:r>
        <w:t>联系方式</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BE4D92" w:rsidRDefault="00BE4D92" w:rsidP="00BE4D92">
      <w:pPr>
        <w:spacing w:line="400" w:lineRule="exact"/>
        <w:ind w:firstLineChars="200" w:firstLine="420"/>
        <w:jc w:val="left"/>
        <w:rPr>
          <w:rFonts w:ascii="宋体" w:hAnsi="宋体" w:cs="宋体"/>
          <w:color w:val="000000"/>
          <w:kern w:val="0"/>
        </w:rPr>
      </w:pPr>
      <w:r>
        <w:rPr>
          <w:rFonts w:ascii="宋体" w:hAnsi="宋体" w:cs="宋体" w:hint="eastAsia"/>
          <w:color w:val="000000"/>
          <w:kern w:val="0"/>
        </w:rPr>
        <w:t>招 标 人：中国人民银行清算总中心</w:t>
      </w:r>
    </w:p>
    <w:p w:rsidR="00BE4D92" w:rsidRDefault="00BE4D92" w:rsidP="00BE4D92">
      <w:pPr>
        <w:spacing w:line="400" w:lineRule="exact"/>
        <w:ind w:firstLineChars="200" w:firstLine="420"/>
        <w:jc w:val="left"/>
        <w:rPr>
          <w:rFonts w:ascii="宋体" w:hAnsi="宋体" w:cs="宋体"/>
          <w:color w:val="000000"/>
          <w:kern w:val="0"/>
        </w:rPr>
      </w:pPr>
      <w:r>
        <w:rPr>
          <w:rFonts w:ascii="宋体" w:hAnsi="宋体" w:cs="宋体" w:hint="eastAsia"/>
          <w:color w:val="000000"/>
          <w:kern w:val="0"/>
        </w:rPr>
        <w:t>地   址：北京市海淀区阜成路18号华融大厦</w:t>
      </w:r>
    </w:p>
    <w:p w:rsidR="00BE4D92" w:rsidRDefault="00BE4D92" w:rsidP="00BE4D92">
      <w:pPr>
        <w:spacing w:line="400" w:lineRule="exact"/>
        <w:ind w:firstLineChars="200" w:firstLine="420"/>
        <w:jc w:val="left"/>
        <w:rPr>
          <w:rFonts w:ascii="宋体" w:hAnsi="宋体" w:cs="宋体"/>
          <w:color w:val="000000"/>
          <w:kern w:val="0"/>
        </w:rPr>
      </w:pPr>
      <w:r>
        <w:rPr>
          <w:rFonts w:ascii="宋体" w:hAnsi="宋体" w:cs="宋体" w:hint="eastAsia"/>
          <w:color w:val="000000"/>
          <w:kern w:val="0"/>
        </w:rPr>
        <w:t>联 系 人：</w:t>
      </w:r>
      <w:r>
        <w:rPr>
          <w:rFonts w:ascii="宋体" w:hAnsi="宋体" w:cs="宋体"/>
          <w:color w:val="000000"/>
          <w:kern w:val="0"/>
        </w:rPr>
        <w:t>韩老师</w:t>
      </w:r>
    </w:p>
    <w:p w:rsidR="00BE4D92" w:rsidRDefault="00BE4D92" w:rsidP="00BE4D92">
      <w:pPr>
        <w:spacing w:line="400" w:lineRule="exact"/>
        <w:ind w:firstLineChars="200" w:firstLine="420"/>
        <w:jc w:val="left"/>
        <w:rPr>
          <w:rFonts w:ascii="宋体" w:hAnsi="宋体" w:cs="宋体"/>
          <w:color w:val="000000"/>
          <w:kern w:val="0"/>
        </w:rPr>
      </w:pPr>
      <w:r>
        <w:rPr>
          <w:rFonts w:ascii="宋体" w:hAnsi="宋体" w:cs="宋体" w:hint="eastAsia"/>
          <w:color w:val="000000"/>
          <w:kern w:val="0"/>
        </w:rPr>
        <w:lastRenderedPageBreak/>
        <w:t>电   话：010-68401839</w:t>
      </w:r>
    </w:p>
    <w:p w:rsidR="00BE4D92" w:rsidRDefault="00BE4D92" w:rsidP="00BE4D92">
      <w:pPr>
        <w:spacing w:line="400" w:lineRule="exact"/>
        <w:ind w:firstLineChars="200" w:firstLine="420"/>
        <w:jc w:val="left"/>
        <w:rPr>
          <w:rFonts w:ascii="宋体" w:hAnsi="宋体" w:cs="宋体"/>
          <w:color w:val="000000"/>
          <w:kern w:val="0"/>
        </w:rPr>
      </w:pPr>
    </w:p>
    <w:p w:rsidR="00BE4D92" w:rsidRDefault="00BE4D92" w:rsidP="00BE4D92">
      <w:pPr>
        <w:spacing w:line="400" w:lineRule="exact"/>
        <w:ind w:firstLineChars="200" w:firstLine="420"/>
        <w:jc w:val="left"/>
        <w:rPr>
          <w:rFonts w:ascii="宋体" w:hAnsi="宋体" w:cs="宋体"/>
          <w:color w:val="000000"/>
          <w:kern w:val="0"/>
        </w:rPr>
      </w:pPr>
      <w:r>
        <w:rPr>
          <w:rFonts w:ascii="宋体" w:hAnsi="宋体" w:cs="宋体" w:hint="eastAsia"/>
          <w:color w:val="000000"/>
          <w:kern w:val="0"/>
        </w:rPr>
        <w:t>招标代理机构：中信国际招标有限公司</w:t>
      </w:r>
    </w:p>
    <w:p w:rsidR="00BE4D92" w:rsidRDefault="00BE4D92" w:rsidP="00BE4D92">
      <w:pPr>
        <w:spacing w:line="400" w:lineRule="exact"/>
        <w:ind w:firstLineChars="200" w:firstLine="420"/>
        <w:jc w:val="left"/>
        <w:rPr>
          <w:rFonts w:ascii="宋体" w:hAnsi="宋体" w:cs="宋体"/>
          <w:color w:val="000000"/>
          <w:kern w:val="0"/>
        </w:rPr>
      </w:pPr>
      <w:r>
        <w:rPr>
          <w:rFonts w:ascii="宋体" w:hAnsi="宋体" w:cs="宋体" w:hint="eastAsia"/>
          <w:color w:val="000000"/>
          <w:kern w:val="0"/>
        </w:rPr>
        <w:t xml:space="preserve">地   址：北京市朝阳区新源南路6号京城大厦B座505 </w:t>
      </w:r>
    </w:p>
    <w:p w:rsidR="00BE4D92" w:rsidRDefault="00BE4D92" w:rsidP="00BE4D92">
      <w:pPr>
        <w:spacing w:line="400" w:lineRule="exact"/>
        <w:ind w:firstLineChars="200" w:firstLine="420"/>
        <w:jc w:val="left"/>
        <w:rPr>
          <w:rFonts w:ascii="宋体" w:hAnsi="宋体" w:cs="宋体"/>
          <w:color w:val="000000"/>
          <w:kern w:val="0"/>
        </w:rPr>
      </w:pPr>
      <w:r>
        <w:rPr>
          <w:rFonts w:ascii="宋体" w:hAnsi="宋体" w:cs="宋体" w:hint="eastAsia"/>
          <w:color w:val="000000"/>
          <w:kern w:val="0"/>
        </w:rPr>
        <w:t xml:space="preserve">联 </w:t>
      </w:r>
      <w:r>
        <w:rPr>
          <w:rFonts w:ascii="宋体" w:hAnsi="宋体" w:cs="宋体"/>
          <w:color w:val="000000"/>
          <w:kern w:val="0"/>
        </w:rPr>
        <w:t xml:space="preserve"> </w:t>
      </w:r>
      <w:r>
        <w:rPr>
          <w:rFonts w:ascii="宋体" w:hAnsi="宋体" w:cs="宋体" w:hint="eastAsia"/>
          <w:color w:val="000000"/>
          <w:kern w:val="0"/>
        </w:rPr>
        <w:t>系 人：樊鑫硕、姬翔、王垚</w:t>
      </w:r>
    </w:p>
    <w:p w:rsidR="00BE4D92" w:rsidRDefault="00BE4D92" w:rsidP="00BE4D92">
      <w:pPr>
        <w:spacing w:line="400" w:lineRule="exact"/>
        <w:ind w:firstLineChars="200" w:firstLine="420"/>
        <w:jc w:val="left"/>
        <w:rPr>
          <w:rFonts w:ascii="宋体" w:hAnsi="宋体" w:cs="宋体" w:hint="eastAsia"/>
          <w:color w:val="000000"/>
          <w:kern w:val="0"/>
        </w:rPr>
      </w:pPr>
      <w:r>
        <w:rPr>
          <w:rFonts w:ascii="宋体" w:hAnsi="宋体" w:cs="宋体" w:hint="eastAsia"/>
          <w:color w:val="000000"/>
          <w:kern w:val="0"/>
        </w:rPr>
        <w:t>电 </w:t>
      </w:r>
      <w:r>
        <w:rPr>
          <w:rFonts w:ascii="宋体" w:hAnsi="宋体" w:cs="宋体"/>
          <w:color w:val="000000"/>
          <w:kern w:val="0"/>
        </w:rPr>
        <w:t xml:space="preserve">  </w:t>
      </w:r>
      <w:r>
        <w:rPr>
          <w:rFonts w:ascii="宋体" w:hAnsi="宋体" w:cs="宋体" w:hint="eastAsia"/>
          <w:color w:val="000000"/>
          <w:kern w:val="0"/>
        </w:rPr>
        <w:t> 话：</w:t>
      </w:r>
      <w:r>
        <w:rPr>
          <w:rFonts w:ascii="宋体" w:hAnsi="宋体" w:cs="宋体"/>
          <w:color w:val="000000"/>
          <w:kern w:val="0"/>
        </w:rPr>
        <w:t>13260164461</w:t>
      </w:r>
    </w:p>
    <w:p w:rsidR="00BE4D92" w:rsidRDefault="00BE4D92" w:rsidP="00BE4D92">
      <w:pPr>
        <w:spacing w:line="400" w:lineRule="exact"/>
        <w:ind w:firstLineChars="200" w:firstLine="420"/>
        <w:jc w:val="left"/>
      </w:pPr>
      <w:r>
        <w:rPr>
          <w:rFonts w:hint="eastAsia"/>
          <w:szCs w:val="21"/>
        </w:rPr>
        <w:t>电子邮件：</w:t>
      </w:r>
      <w:r>
        <w:rPr>
          <w:rFonts w:hint="eastAsia"/>
          <w:szCs w:val="21"/>
        </w:rPr>
        <w:t>fanxs@biddingcitic.com</w:t>
      </w:r>
    </w:p>
    <w:p w:rsidR="00153F79" w:rsidRPr="00BE4D92" w:rsidRDefault="00153F79"/>
    <w:sectPr w:rsidR="00153F79" w:rsidRPr="00BE4D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6F4" w:rsidRDefault="00AD16F4" w:rsidP="00BE4D92">
      <w:r>
        <w:separator/>
      </w:r>
    </w:p>
  </w:endnote>
  <w:endnote w:type="continuationSeparator" w:id="0">
    <w:p w:rsidR="00AD16F4" w:rsidRDefault="00AD16F4" w:rsidP="00BE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6F4" w:rsidRDefault="00AD16F4" w:rsidP="00BE4D92">
      <w:r>
        <w:separator/>
      </w:r>
    </w:p>
  </w:footnote>
  <w:footnote w:type="continuationSeparator" w:id="0">
    <w:p w:rsidR="00AD16F4" w:rsidRDefault="00AD16F4" w:rsidP="00BE4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300"/>
    <w:rsid w:val="00153F79"/>
    <w:rsid w:val="006C3300"/>
    <w:rsid w:val="00AD16F4"/>
    <w:rsid w:val="00BE4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BE4D92"/>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BE4D92"/>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E4D92"/>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4D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E4D92"/>
    <w:rPr>
      <w:sz w:val="18"/>
      <w:szCs w:val="18"/>
    </w:rPr>
  </w:style>
  <w:style w:type="paragraph" w:styleId="a4">
    <w:name w:val="footer"/>
    <w:basedOn w:val="a"/>
    <w:link w:val="Char0"/>
    <w:uiPriority w:val="99"/>
    <w:unhideWhenUsed/>
    <w:rsid w:val="00BE4D9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E4D92"/>
    <w:rPr>
      <w:sz w:val="18"/>
      <w:szCs w:val="18"/>
    </w:rPr>
  </w:style>
  <w:style w:type="character" w:customStyle="1" w:styleId="2Char">
    <w:name w:val="标题 2 Char"/>
    <w:basedOn w:val="a0"/>
    <w:link w:val="2"/>
    <w:rsid w:val="00BE4D92"/>
    <w:rPr>
      <w:rFonts w:ascii="Arial" w:eastAsia="黑体" w:hAnsi="Arial" w:cs="Times New Roman"/>
      <w:b/>
      <w:bCs/>
      <w:sz w:val="32"/>
      <w:szCs w:val="32"/>
    </w:rPr>
  </w:style>
  <w:style w:type="character" w:customStyle="1" w:styleId="1Char">
    <w:name w:val="标题 1 Char"/>
    <w:basedOn w:val="a0"/>
    <w:link w:val="1"/>
    <w:uiPriority w:val="9"/>
    <w:rsid w:val="00BE4D92"/>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BE4D92"/>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BE4D92"/>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E4D92"/>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4D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E4D92"/>
    <w:rPr>
      <w:sz w:val="18"/>
      <w:szCs w:val="18"/>
    </w:rPr>
  </w:style>
  <w:style w:type="paragraph" w:styleId="a4">
    <w:name w:val="footer"/>
    <w:basedOn w:val="a"/>
    <w:link w:val="Char0"/>
    <w:uiPriority w:val="99"/>
    <w:unhideWhenUsed/>
    <w:rsid w:val="00BE4D9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E4D92"/>
    <w:rPr>
      <w:sz w:val="18"/>
      <w:szCs w:val="18"/>
    </w:rPr>
  </w:style>
  <w:style w:type="character" w:customStyle="1" w:styleId="2Char">
    <w:name w:val="标题 2 Char"/>
    <w:basedOn w:val="a0"/>
    <w:link w:val="2"/>
    <w:rsid w:val="00BE4D92"/>
    <w:rPr>
      <w:rFonts w:ascii="Arial" w:eastAsia="黑体" w:hAnsi="Arial" w:cs="Times New Roman"/>
      <w:b/>
      <w:bCs/>
      <w:sz w:val="32"/>
      <w:szCs w:val="32"/>
    </w:rPr>
  </w:style>
  <w:style w:type="character" w:customStyle="1" w:styleId="1Char">
    <w:name w:val="标题 1 Char"/>
    <w:basedOn w:val="a0"/>
    <w:link w:val="1"/>
    <w:uiPriority w:val="9"/>
    <w:rsid w:val="00BE4D92"/>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sxt.gov.cn/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626</Words>
  <Characters>3572</Characters>
  <Application>Microsoft Office Word</Application>
  <DocSecurity>0</DocSecurity>
  <Lines>29</Lines>
  <Paragraphs>8</Paragraphs>
  <ScaleCrop>false</ScaleCrop>
  <Company>P R C</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樊鑫硕</dc:creator>
  <cp:keywords/>
  <dc:description/>
  <cp:lastModifiedBy>樊鑫硕</cp:lastModifiedBy>
  <cp:revision>2</cp:revision>
  <dcterms:created xsi:type="dcterms:W3CDTF">2024-01-15T15:01:00Z</dcterms:created>
  <dcterms:modified xsi:type="dcterms:W3CDTF">2024-01-15T15:01:00Z</dcterms:modified>
</cp:coreProperties>
</file>