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2024-ZJKZX-0</w:t>
      </w:r>
      <w:r>
        <w:rPr>
          <w:rFonts w:hint="eastAsia" w:ascii="方正小标宋简体" w:hAnsi="方正小标宋简体" w:eastAsia="方正小标宋简体" w:cs="方正小标宋简体"/>
          <w:snapToGrid w:val="0"/>
          <w:spacing w:val="0"/>
          <w:w w:val="100"/>
          <w:kern w:val="0"/>
          <w:position w:val="0"/>
          <w:sz w:val="44"/>
          <w:lang w:val="en-US" w:eastAsia="zh-CN"/>
        </w:rPr>
        <w:t>14</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七、近三年同类项目主要合作案例</w:t>
      </w:r>
      <w:r>
        <w:rPr>
          <w:rFonts w:hint="eastAsia" w:ascii="黑体" w:hAnsi="黑体" w:eastAsia="黑体" w:cs="黑体"/>
          <w:b w:val="0"/>
          <w:snapToGrid w:val="0"/>
          <w:spacing w:val="0"/>
          <w:w w:val="100"/>
          <w:kern w:val="0"/>
          <w:position w:val="0"/>
          <w:sz w:val="32"/>
          <w:szCs w:val="32"/>
          <w:lang w:val="en-US" w:eastAsia="zh-CN"/>
        </w:rPr>
        <w:t>2个</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接受电子邮件报名，报名文件应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征集公告编号：（2024-ZJKZX-014）</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bookmarkStart w:id="0" w:name="_GoBack"/>
      <w:bookmarkEnd w:id="0"/>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19"/>
        <w:numPr>
          <w:ilvl w:val="-1"/>
          <w:numId w:val="0"/>
        </w:numPr>
        <w:tabs>
          <w:tab w:val="left" w:pos="2268"/>
        </w:tabs>
        <w:adjustRightInd w:val="0"/>
        <w:snapToGrid w:val="0"/>
        <w:spacing w:line="590" w:lineRule="atLeast"/>
        <w:ind w:left="420" w:leftChars="200" w:right="0" w:firstLine="0" w:firstLineChars="0"/>
        <w:jc w:val="both"/>
        <w:rPr>
          <w:rFonts w:hint="default" w:ascii="仿宋_GB2312" w:hAnsi="仿宋_GB2312" w:eastAsia="仿宋_GB2312" w:cs="仿宋_GB2312"/>
          <w:snapToGrid w:val="0"/>
          <w:spacing w:val="0"/>
          <w:w w:val="100"/>
          <w:kern w:val="0"/>
          <w:position w:val="0"/>
          <w:sz w:val="32"/>
          <w:szCs w:val="32"/>
          <w:lang w:val="en-US" w:eastAsia="zh-CN"/>
        </w:rPr>
      </w:pPr>
    </w:p>
    <w:p>
      <w:pPr>
        <w:pStyle w:val="19"/>
        <w:numPr>
          <w:ilvl w:val="-1"/>
          <w:numId w:val="0"/>
        </w:numPr>
        <w:tabs>
          <w:tab w:val="left" w:pos="2268"/>
        </w:tabs>
        <w:adjustRightInd w:val="0"/>
        <w:snapToGrid w:val="0"/>
        <w:spacing w:line="590" w:lineRule="atLeast"/>
        <w:ind w:left="420" w:leftChars="200" w:right="0" w:firstLine="0" w:firstLineChars="0"/>
        <w:jc w:val="both"/>
        <w:rPr>
          <w:rFonts w:hint="default" w:ascii="仿宋_GB2312" w:hAnsi="仿宋_GB2312" w:eastAsia="仿宋_GB2312" w:cs="仿宋_GB2312"/>
          <w:snapToGrid w:val="0"/>
          <w:spacing w:val="0"/>
          <w:w w:val="100"/>
          <w:kern w:val="0"/>
          <w:position w:val="0"/>
          <w:sz w:val="32"/>
          <w:szCs w:val="32"/>
          <w:lang w:val="en-US" w:eastAsia="zh-CN"/>
        </w:rPr>
      </w:pPr>
    </w:p>
    <w:p>
      <w:pPr>
        <w:pStyle w:val="19"/>
        <w:numPr>
          <w:ilvl w:val="-1"/>
          <w:numId w:val="0"/>
        </w:numPr>
        <w:tabs>
          <w:tab w:val="left" w:pos="2268"/>
        </w:tabs>
        <w:adjustRightInd w:val="0"/>
        <w:snapToGrid w:val="0"/>
        <w:spacing w:line="590" w:lineRule="atLeast"/>
        <w:ind w:left="420" w:leftChars="200" w:right="0" w:firstLine="0" w:firstLineChars="0"/>
        <w:jc w:val="both"/>
        <w:rPr>
          <w:rFonts w:hint="default" w:ascii="仿宋_GB2312" w:hAnsi="仿宋_GB2312" w:eastAsia="仿宋_GB2312" w:cs="仿宋_GB2312"/>
          <w:snapToGrid w:val="0"/>
          <w:spacing w:val="0"/>
          <w:w w:val="100"/>
          <w:kern w:val="0"/>
          <w:position w:val="0"/>
          <w:sz w:val="32"/>
          <w:szCs w:val="32"/>
          <w:lang w:val="en-US" w:eastAsia="zh-CN"/>
        </w:rPr>
      </w:pPr>
    </w:p>
    <w:p>
      <w:pPr>
        <w:pStyle w:val="19"/>
        <w:numPr>
          <w:ilvl w:val="-1"/>
          <w:numId w:val="0"/>
        </w:numPr>
        <w:tabs>
          <w:tab w:val="left" w:pos="2268"/>
        </w:tabs>
        <w:adjustRightInd w:val="0"/>
        <w:snapToGrid w:val="0"/>
        <w:spacing w:line="590" w:lineRule="atLeast"/>
        <w:ind w:left="420" w:leftChars="200" w:right="0" w:firstLine="0" w:firstLineChars="0"/>
        <w:jc w:val="both"/>
        <w:rPr>
          <w:rFonts w:hint="default" w:ascii="仿宋_GB2312" w:hAnsi="仿宋_GB2312" w:eastAsia="仿宋_GB2312" w:cs="仿宋_GB2312"/>
          <w:snapToGrid w:val="0"/>
          <w:spacing w:val="0"/>
          <w:w w:val="100"/>
          <w:kern w:val="0"/>
          <w:position w:val="0"/>
          <w:sz w:val="32"/>
          <w:szCs w:val="32"/>
          <w:lang w:val="en-US" w:eastAsia="zh-CN"/>
        </w:rPr>
      </w:pPr>
    </w:p>
    <w:p>
      <w:pPr>
        <w:pStyle w:val="19"/>
        <w:numPr>
          <w:ilvl w:val="-1"/>
          <w:numId w:val="0"/>
        </w:numPr>
        <w:tabs>
          <w:tab w:val="left" w:pos="2268"/>
        </w:tabs>
        <w:adjustRightInd w:val="0"/>
        <w:snapToGrid w:val="0"/>
        <w:spacing w:line="590" w:lineRule="atLeast"/>
        <w:ind w:left="420" w:leftChars="200" w:right="0" w:firstLine="0" w:firstLineChars="0"/>
        <w:jc w:val="both"/>
        <w:rPr>
          <w:rFonts w:hint="default" w:ascii="仿宋_GB2312" w:hAnsi="仿宋_GB2312" w:eastAsia="仿宋_GB2312" w:cs="仿宋_GB2312"/>
          <w:snapToGrid w:val="0"/>
          <w:spacing w:val="0"/>
          <w:w w:val="100"/>
          <w:kern w:val="0"/>
          <w:position w:val="0"/>
          <w:sz w:val="32"/>
          <w:szCs w:val="32"/>
          <w:lang w:val="en-US" w:eastAsia="zh-CN"/>
        </w:rPr>
      </w:pPr>
    </w:p>
    <w:p>
      <w:pPr>
        <w:pStyle w:val="19"/>
        <w:numPr>
          <w:ilvl w:val="-1"/>
          <w:numId w:val="0"/>
        </w:numPr>
        <w:tabs>
          <w:tab w:val="left" w:pos="2268"/>
        </w:tabs>
        <w:adjustRightInd w:val="0"/>
        <w:snapToGrid w:val="0"/>
        <w:spacing w:line="590" w:lineRule="atLeast"/>
        <w:ind w:left="420" w:leftChars="200" w:right="0" w:firstLine="0" w:firstLineChars="0"/>
        <w:jc w:val="both"/>
        <w:rPr>
          <w:rFonts w:hint="default" w:ascii="仿宋_GB2312" w:hAnsi="仿宋_GB2312" w:eastAsia="仿宋_GB2312" w:cs="仿宋_GB2312"/>
          <w:snapToGrid w:val="0"/>
          <w:spacing w:val="0"/>
          <w:w w:val="100"/>
          <w:kern w:val="0"/>
          <w:position w:val="0"/>
          <w:sz w:val="32"/>
          <w:szCs w:val="32"/>
          <w:lang w:val="en-US" w:eastAsia="zh-CN"/>
        </w:rPr>
      </w:pPr>
    </w:p>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lang w:val="en-US" w:eastAsia="zh-CN"/>
        </w:rPr>
        <w:t>二</w:t>
      </w:r>
      <w:r>
        <w:rPr>
          <w:rFonts w:hint="eastAsia" w:ascii="黑体" w:hAnsi="黑体" w:eastAsia="黑体" w:cs="黑体"/>
          <w:b w:val="0"/>
          <w:snapToGrid w:val="0"/>
          <w:spacing w:val="0"/>
          <w:w w:val="100"/>
          <w:kern w:val="0"/>
          <w:position w:val="0"/>
          <w:sz w:val="32"/>
          <w:szCs w:val="32"/>
        </w:rPr>
        <w:t>、企业业务概况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1"/>
          <w:numId w:val="0"/>
        </w:numPr>
        <w:tabs>
          <w:tab w:val="left" w:pos="2268"/>
        </w:tabs>
        <w:adjustRightInd w:val="0"/>
        <w:snapToGrid w:val="0"/>
        <w:spacing w:afterLines="50"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主要</w:t>
      </w:r>
      <w:r>
        <w:rPr>
          <w:rFonts w:hint="eastAsia" w:ascii="仿宋_GB2312" w:hAnsi="仿宋_GB2312" w:eastAsia="仿宋_GB2312" w:cs="仿宋_GB2312"/>
          <w:snapToGrid w:val="0"/>
          <w:spacing w:val="0"/>
          <w:w w:val="100"/>
          <w:kern w:val="0"/>
          <w:position w:val="0"/>
          <w:sz w:val="32"/>
          <w:szCs w:val="32"/>
          <w:lang w:val="en-US" w:eastAsia="zh-CN"/>
        </w:rPr>
        <w:t>资源（例如：内容运营服务团队、商务团队、品牌合作方的广告、流量等资源）</w:t>
      </w:r>
    </w:p>
    <w:p>
      <w:pPr>
        <w:pStyle w:val="19"/>
        <w:numPr>
          <w:ilvl w:val="-1"/>
          <w:numId w:val="0"/>
        </w:numPr>
        <w:tabs>
          <w:tab w:val="left" w:pos="2268"/>
        </w:tabs>
        <w:adjustRightInd w:val="0"/>
        <w:snapToGrid w:val="0"/>
        <w:spacing w:afterLines="50"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lang w:val="en-US" w:eastAsia="zh-CN"/>
        </w:rPr>
      </w:pP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三</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F5782"/>
    <w:multiLevelType w:val="singleLevel"/>
    <w:tmpl w:val="80EF5782"/>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9"/>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D84338"/>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73452"/>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D50A96"/>
    <w:rsid w:val="1B294C9D"/>
    <w:rsid w:val="1B736F3A"/>
    <w:rsid w:val="1C3560D4"/>
    <w:rsid w:val="1CB25718"/>
    <w:rsid w:val="1CF43836"/>
    <w:rsid w:val="1E140076"/>
    <w:rsid w:val="1EEC731F"/>
    <w:rsid w:val="1F3B094B"/>
    <w:rsid w:val="20583FA3"/>
    <w:rsid w:val="20A630D0"/>
    <w:rsid w:val="20A67B9D"/>
    <w:rsid w:val="222C5C64"/>
    <w:rsid w:val="22316B89"/>
    <w:rsid w:val="2234192D"/>
    <w:rsid w:val="22734C95"/>
    <w:rsid w:val="229E68D0"/>
    <w:rsid w:val="22DB1FCE"/>
    <w:rsid w:val="22FD1376"/>
    <w:rsid w:val="23016552"/>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D700D5D"/>
    <w:rsid w:val="5D803352"/>
    <w:rsid w:val="5DD451FE"/>
    <w:rsid w:val="5E627B49"/>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532842"/>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14</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lijunyao_kzx</cp:lastModifiedBy>
  <cp:lastPrinted>2024-02-19T01:52:00Z</cp:lastPrinted>
  <dcterms:modified xsi:type="dcterms:W3CDTF">2024-04-30T01:58:37Z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6B341FF5231F41D3AAF00D838D29DA40</vt:lpwstr>
  </property>
</Properties>
</file>