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E3C39" w14:textId="77777777" w:rsidR="00F80804" w:rsidRPr="00F80804" w:rsidRDefault="00F80804" w:rsidP="00F80804">
      <w:pPr>
        <w:snapToGrid w:val="0"/>
        <w:spacing w:before="240" w:after="240" w:line="360" w:lineRule="auto"/>
        <w:jc w:val="center"/>
        <w:outlineLvl w:val="0"/>
        <w:rPr>
          <w:rFonts w:ascii="宋体" w:eastAsia="宋体" w:hAnsi="宋体" w:cs="Times New Roman" w:hint="eastAsia"/>
          <w:b/>
          <w:bCs/>
          <w:sz w:val="44"/>
          <w:szCs w:val="44"/>
          <w:lang w:val="x-none" w:eastAsia="x-none"/>
        </w:rPr>
      </w:pPr>
      <w:proofErr w:type="spellStart"/>
      <w:r w:rsidRPr="00F80804">
        <w:rPr>
          <w:rFonts w:ascii="宋体" w:eastAsia="宋体" w:hAnsi="宋体" w:cs="Times New Roman" w:hint="eastAsia"/>
          <w:b/>
          <w:bCs/>
          <w:sz w:val="44"/>
          <w:szCs w:val="44"/>
          <w:lang w:val="x-none" w:eastAsia="x-none"/>
        </w:rPr>
        <w:t>项目需求</w:t>
      </w:r>
      <w:proofErr w:type="spellEnd"/>
    </w:p>
    <w:p w14:paraId="56A94AEB" w14:textId="77777777" w:rsidR="00F80804" w:rsidRPr="00F80804" w:rsidRDefault="00F80804" w:rsidP="00F80804">
      <w:pPr>
        <w:spacing w:line="360" w:lineRule="auto"/>
        <w:rPr>
          <w:rFonts w:ascii="Times New Roman" w:eastAsia="宋体" w:hAnsi="Times New Roman" w:cs="Times New Roman"/>
          <w:szCs w:val="20"/>
        </w:rPr>
      </w:pPr>
    </w:p>
    <w:p w14:paraId="37AC0F02" w14:textId="77777777" w:rsidR="00F80804" w:rsidRPr="00F80804" w:rsidRDefault="00F80804" w:rsidP="00F80804">
      <w:pPr>
        <w:tabs>
          <w:tab w:val="left" w:pos="540"/>
        </w:tabs>
        <w:adjustRightInd w:val="0"/>
        <w:snapToGrid w:val="0"/>
        <w:spacing w:line="360" w:lineRule="auto"/>
        <w:outlineLvl w:val="1"/>
        <w:rPr>
          <w:rFonts w:ascii="宋体" w:eastAsia="宋体" w:hAnsi="宋体" w:cs="Courier New"/>
          <w:color w:val="FF0000"/>
          <w:sz w:val="24"/>
          <w:szCs w:val="24"/>
          <w:lang w:val="x-none" w:eastAsia="x-none"/>
        </w:rPr>
      </w:pPr>
      <w:proofErr w:type="spellStart"/>
      <w:r w:rsidRPr="00F80804">
        <w:rPr>
          <w:rFonts w:ascii="宋体" w:eastAsia="宋体" w:hAnsi="宋体" w:cs="宋体" w:hint="eastAsia"/>
          <w:b/>
          <w:sz w:val="28"/>
          <w:szCs w:val="21"/>
          <w:lang w:val="x-none" w:eastAsia="x-none"/>
        </w:rPr>
        <w:t>一、采购内容一览表</w:t>
      </w:r>
      <w:proofErr w:type="spellEnd"/>
    </w:p>
    <w:tbl>
      <w:tblPr>
        <w:tblW w:w="98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55"/>
        <w:gridCol w:w="2007"/>
        <w:gridCol w:w="1555"/>
        <w:gridCol w:w="1581"/>
        <w:gridCol w:w="1258"/>
        <w:gridCol w:w="1384"/>
        <w:gridCol w:w="1384"/>
      </w:tblGrid>
      <w:tr w:rsidR="00F80804" w:rsidRPr="00F80804" w14:paraId="5223CA9F" w14:textId="77777777" w:rsidTr="005571DE">
        <w:trPr>
          <w:trHeight w:val="270"/>
          <w:jc w:val="center"/>
        </w:trPr>
        <w:tc>
          <w:tcPr>
            <w:tcW w:w="655" w:type="dxa"/>
            <w:vAlign w:val="center"/>
          </w:tcPr>
          <w:p w14:paraId="5EC8A04F" w14:textId="77777777" w:rsidR="00F80804" w:rsidRPr="00F80804" w:rsidRDefault="00F80804" w:rsidP="00F80804">
            <w:pPr>
              <w:widowControl/>
              <w:jc w:val="center"/>
              <w:textAlignment w:val="center"/>
              <w:rPr>
                <w:rFonts w:ascii="宋体" w:eastAsia="宋体" w:hAnsi="宋体" w:cs="宋体" w:hint="eastAsia"/>
                <w:b/>
                <w:bCs/>
                <w:color w:val="000000"/>
                <w:szCs w:val="21"/>
              </w:rPr>
            </w:pPr>
            <w:r w:rsidRPr="00F80804">
              <w:rPr>
                <w:rFonts w:ascii="宋体" w:eastAsia="宋体" w:hAnsi="宋体" w:cs="宋体" w:hint="eastAsia"/>
                <w:b/>
                <w:bCs/>
                <w:color w:val="000000"/>
                <w:kern w:val="0"/>
                <w:szCs w:val="21"/>
                <w:lang w:bidi="ar"/>
              </w:rPr>
              <w:t>品目号</w:t>
            </w:r>
          </w:p>
        </w:tc>
        <w:tc>
          <w:tcPr>
            <w:tcW w:w="2007" w:type="dxa"/>
            <w:vAlign w:val="center"/>
          </w:tcPr>
          <w:p w14:paraId="51BAD5B5" w14:textId="77777777" w:rsidR="00F80804" w:rsidRPr="00F80804" w:rsidRDefault="00F80804" w:rsidP="00F80804">
            <w:pPr>
              <w:widowControl/>
              <w:jc w:val="center"/>
              <w:textAlignment w:val="center"/>
              <w:rPr>
                <w:rFonts w:ascii="宋体" w:eastAsia="宋体" w:hAnsi="宋体" w:cs="宋体" w:hint="eastAsia"/>
                <w:b/>
                <w:bCs/>
                <w:color w:val="000000"/>
                <w:szCs w:val="21"/>
              </w:rPr>
            </w:pPr>
            <w:r w:rsidRPr="00F80804">
              <w:rPr>
                <w:rFonts w:ascii="宋体" w:eastAsia="宋体" w:hAnsi="宋体" w:cs="宋体" w:hint="eastAsia"/>
                <w:b/>
                <w:bCs/>
                <w:color w:val="000000"/>
                <w:kern w:val="0"/>
                <w:szCs w:val="21"/>
                <w:lang w:bidi="ar"/>
              </w:rPr>
              <w:t>标的名称</w:t>
            </w:r>
          </w:p>
        </w:tc>
        <w:tc>
          <w:tcPr>
            <w:tcW w:w="1555" w:type="dxa"/>
            <w:vAlign w:val="center"/>
          </w:tcPr>
          <w:p w14:paraId="07A566E3" w14:textId="77777777" w:rsidR="00F80804" w:rsidRPr="00F80804" w:rsidRDefault="00F80804" w:rsidP="00F80804">
            <w:pPr>
              <w:widowControl/>
              <w:jc w:val="center"/>
              <w:textAlignment w:val="center"/>
              <w:rPr>
                <w:rFonts w:ascii="宋体" w:eastAsia="宋体" w:hAnsi="宋体" w:cs="宋体" w:hint="eastAsia"/>
                <w:b/>
                <w:bCs/>
                <w:color w:val="000000"/>
                <w:szCs w:val="21"/>
              </w:rPr>
            </w:pPr>
            <w:r w:rsidRPr="00F80804">
              <w:rPr>
                <w:rFonts w:ascii="宋体" w:eastAsia="宋体" w:hAnsi="宋体" w:cs="宋体" w:hint="eastAsia"/>
                <w:b/>
                <w:bCs/>
                <w:color w:val="000000"/>
                <w:kern w:val="0"/>
                <w:szCs w:val="21"/>
                <w:lang w:bidi="ar"/>
              </w:rPr>
              <w:t>数量</w:t>
            </w:r>
          </w:p>
        </w:tc>
        <w:tc>
          <w:tcPr>
            <w:tcW w:w="1581" w:type="dxa"/>
            <w:vAlign w:val="center"/>
          </w:tcPr>
          <w:p w14:paraId="6F68B5AE" w14:textId="77777777" w:rsidR="00F80804" w:rsidRPr="00F80804" w:rsidRDefault="00F80804" w:rsidP="00F80804">
            <w:pPr>
              <w:widowControl/>
              <w:jc w:val="center"/>
              <w:textAlignment w:val="center"/>
              <w:rPr>
                <w:rFonts w:ascii="宋体" w:eastAsia="宋体" w:hAnsi="宋体" w:cs="宋体" w:hint="eastAsia"/>
                <w:b/>
                <w:bCs/>
                <w:color w:val="000000"/>
                <w:kern w:val="0"/>
                <w:szCs w:val="21"/>
                <w:lang w:bidi="ar"/>
              </w:rPr>
            </w:pPr>
            <w:r w:rsidRPr="00F80804">
              <w:rPr>
                <w:rFonts w:ascii="宋体" w:eastAsia="宋体" w:hAnsi="宋体" w:cs="宋体" w:hint="eastAsia"/>
                <w:b/>
                <w:bCs/>
                <w:color w:val="000000"/>
                <w:kern w:val="0"/>
                <w:szCs w:val="21"/>
                <w:lang w:bidi="ar"/>
              </w:rPr>
              <w:t>最高限价</w:t>
            </w:r>
          </w:p>
          <w:p w14:paraId="1F0EBC4A" w14:textId="77777777" w:rsidR="00F80804" w:rsidRPr="00F80804" w:rsidRDefault="00F80804" w:rsidP="00F80804">
            <w:pPr>
              <w:widowControl/>
              <w:jc w:val="center"/>
              <w:textAlignment w:val="center"/>
              <w:rPr>
                <w:rFonts w:ascii="宋体" w:eastAsia="宋体" w:hAnsi="宋体" w:cs="宋体" w:hint="eastAsia"/>
                <w:b/>
                <w:bCs/>
                <w:color w:val="000000"/>
                <w:szCs w:val="21"/>
              </w:rPr>
            </w:pPr>
            <w:r w:rsidRPr="00F80804">
              <w:rPr>
                <w:rFonts w:ascii="宋体" w:eastAsia="宋体" w:hAnsi="宋体" w:cs="宋体" w:hint="eastAsia"/>
                <w:b/>
                <w:bCs/>
                <w:color w:val="000000"/>
                <w:kern w:val="0"/>
                <w:szCs w:val="21"/>
                <w:lang w:bidi="ar"/>
              </w:rPr>
              <w:t>（下浮率）</w:t>
            </w:r>
          </w:p>
        </w:tc>
        <w:tc>
          <w:tcPr>
            <w:tcW w:w="1258" w:type="dxa"/>
            <w:vAlign w:val="center"/>
          </w:tcPr>
          <w:p w14:paraId="135A21E7" w14:textId="77777777" w:rsidR="00F80804" w:rsidRPr="00F80804" w:rsidRDefault="00F80804" w:rsidP="00F80804">
            <w:pPr>
              <w:widowControl/>
              <w:jc w:val="center"/>
              <w:textAlignment w:val="center"/>
              <w:rPr>
                <w:rFonts w:ascii="宋体" w:eastAsia="宋体" w:hAnsi="宋体" w:cs="宋体" w:hint="eastAsia"/>
                <w:b/>
                <w:bCs/>
                <w:color w:val="000000"/>
                <w:szCs w:val="21"/>
              </w:rPr>
            </w:pPr>
            <w:r w:rsidRPr="00F80804">
              <w:rPr>
                <w:rFonts w:ascii="宋体" w:eastAsia="宋体" w:hAnsi="宋体" w:cs="宋体" w:hint="eastAsia"/>
                <w:b/>
                <w:bCs/>
                <w:color w:val="000000"/>
                <w:kern w:val="0"/>
                <w:szCs w:val="21"/>
                <w:lang w:bidi="ar"/>
              </w:rPr>
              <w:t>交货期</w:t>
            </w:r>
          </w:p>
        </w:tc>
        <w:tc>
          <w:tcPr>
            <w:tcW w:w="1384" w:type="dxa"/>
            <w:vAlign w:val="center"/>
          </w:tcPr>
          <w:p w14:paraId="03D3452E" w14:textId="77777777" w:rsidR="00F80804" w:rsidRPr="00F80804" w:rsidRDefault="00F80804" w:rsidP="00F80804">
            <w:pPr>
              <w:widowControl/>
              <w:jc w:val="center"/>
              <w:textAlignment w:val="center"/>
              <w:rPr>
                <w:rFonts w:ascii="宋体" w:eastAsia="宋体" w:hAnsi="宋体" w:cs="宋体"/>
                <w:b/>
                <w:bCs/>
                <w:color w:val="000000"/>
                <w:kern w:val="0"/>
                <w:szCs w:val="21"/>
                <w:lang w:bidi="ar"/>
              </w:rPr>
            </w:pPr>
            <w:r w:rsidRPr="00F80804">
              <w:rPr>
                <w:rFonts w:ascii="宋体" w:eastAsia="宋体" w:hAnsi="宋体" w:cs="宋体" w:hint="eastAsia"/>
                <w:b/>
                <w:bCs/>
                <w:color w:val="000000"/>
                <w:kern w:val="0"/>
                <w:szCs w:val="21"/>
                <w:lang w:bidi="ar"/>
              </w:rPr>
              <w:t>核心产品</w:t>
            </w:r>
          </w:p>
        </w:tc>
        <w:tc>
          <w:tcPr>
            <w:tcW w:w="1384" w:type="dxa"/>
            <w:vAlign w:val="center"/>
          </w:tcPr>
          <w:p w14:paraId="5B11BA45" w14:textId="77777777" w:rsidR="00F80804" w:rsidRPr="00F80804" w:rsidRDefault="00F80804" w:rsidP="00F80804">
            <w:pPr>
              <w:widowControl/>
              <w:jc w:val="center"/>
              <w:textAlignment w:val="center"/>
              <w:rPr>
                <w:rFonts w:ascii="宋体" w:eastAsia="宋体" w:hAnsi="宋体" w:cs="宋体" w:hint="eastAsia"/>
                <w:b/>
                <w:bCs/>
                <w:color w:val="000000"/>
                <w:kern w:val="0"/>
                <w:szCs w:val="21"/>
                <w:lang w:bidi="ar"/>
              </w:rPr>
            </w:pPr>
            <w:r w:rsidRPr="00F80804">
              <w:rPr>
                <w:rFonts w:ascii="宋体" w:eastAsia="宋体" w:hAnsi="宋体" w:cs="宋体" w:hint="eastAsia"/>
                <w:b/>
                <w:bCs/>
                <w:color w:val="000000"/>
                <w:kern w:val="0"/>
                <w:szCs w:val="21"/>
                <w:lang w:bidi="ar"/>
              </w:rPr>
              <w:t>是否接受进口</w:t>
            </w:r>
          </w:p>
        </w:tc>
      </w:tr>
      <w:tr w:rsidR="00F80804" w:rsidRPr="00F80804" w14:paraId="6B048D81" w14:textId="77777777" w:rsidTr="005571DE">
        <w:trPr>
          <w:trHeight w:val="90"/>
          <w:jc w:val="center"/>
        </w:trPr>
        <w:tc>
          <w:tcPr>
            <w:tcW w:w="655" w:type="dxa"/>
            <w:vAlign w:val="center"/>
          </w:tcPr>
          <w:p w14:paraId="422122A2" w14:textId="77777777" w:rsidR="00F80804" w:rsidRPr="00F80804" w:rsidRDefault="00F80804" w:rsidP="00F80804">
            <w:pPr>
              <w:widowControl/>
              <w:jc w:val="center"/>
              <w:textAlignment w:val="center"/>
              <w:rPr>
                <w:rFonts w:ascii="宋体" w:eastAsia="宋体" w:hAnsi="宋体" w:cs="宋体" w:hint="eastAsia"/>
                <w:b/>
                <w:bCs/>
                <w:color w:val="000000"/>
                <w:szCs w:val="21"/>
              </w:rPr>
            </w:pPr>
            <w:r w:rsidRPr="00F80804">
              <w:rPr>
                <w:rFonts w:ascii="宋体" w:eastAsia="宋体" w:hAnsi="宋体" w:cs="宋体" w:hint="eastAsia"/>
                <w:color w:val="000000"/>
                <w:kern w:val="0"/>
                <w:szCs w:val="21"/>
                <w:lang w:bidi="ar"/>
              </w:rPr>
              <w:t>1</w:t>
            </w:r>
          </w:p>
        </w:tc>
        <w:tc>
          <w:tcPr>
            <w:tcW w:w="2007" w:type="dxa"/>
            <w:vAlign w:val="center"/>
          </w:tcPr>
          <w:p w14:paraId="0C3A77C6" w14:textId="77777777" w:rsidR="00F80804" w:rsidRPr="00F80804" w:rsidRDefault="00F80804" w:rsidP="00F80804">
            <w:pPr>
              <w:widowControl/>
              <w:jc w:val="center"/>
              <w:textAlignment w:val="center"/>
              <w:rPr>
                <w:rFonts w:ascii="宋体" w:eastAsia="宋体" w:hAnsi="宋体" w:cs="宋体"/>
                <w:color w:val="000000"/>
                <w:szCs w:val="21"/>
              </w:rPr>
            </w:pPr>
            <w:r w:rsidRPr="00F80804">
              <w:rPr>
                <w:rFonts w:ascii="宋体" w:eastAsia="宋体" w:hAnsi="宋体" w:cs="宋体" w:hint="eastAsia"/>
                <w:color w:val="000000"/>
                <w:szCs w:val="21"/>
              </w:rPr>
              <w:t>0号柴油（VI）</w:t>
            </w:r>
          </w:p>
        </w:tc>
        <w:tc>
          <w:tcPr>
            <w:tcW w:w="1555" w:type="dxa"/>
            <w:vAlign w:val="center"/>
          </w:tcPr>
          <w:p w14:paraId="3A118F04" w14:textId="77777777" w:rsidR="00F80804" w:rsidRPr="00F80804" w:rsidRDefault="00F80804" w:rsidP="00F80804">
            <w:pPr>
              <w:widowControl/>
              <w:jc w:val="center"/>
              <w:textAlignment w:val="center"/>
              <w:rPr>
                <w:rFonts w:ascii="宋体" w:eastAsia="宋体" w:hAnsi="宋体" w:cs="宋体"/>
                <w:color w:val="000000"/>
                <w:szCs w:val="21"/>
              </w:rPr>
            </w:pPr>
            <w:r w:rsidRPr="00F80804">
              <w:rPr>
                <w:rFonts w:ascii="宋体" w:eastAsia="宋体" w:hAnsi="宋体" w:cs="宋体" w:hint="eastAsia"/>
                <w:color w:val="000000"/>
                <w:szCs w:val="21"/>
              </w:rPr>
              <w:t>一批（具体数量根据实际情况而定）</w:t>
            </w:r>
          </w:p>
        </w:tc>
        <w:tc>
          <w:tcPr>
            <w:tcW w:w="1581" w:type="dxa"/>
            <w:vAlign w:val="center"/>
          </w:tcPr>
          <w:p w14:paraId="4EA86D1C" w14:textId="77777777" w:rsidR="00F80804" w:rsidRPr="00F80804" w:rsidRDefault="00F80804" w:rsidP="00F80804">
            <w:pPr>
              <w:jc w:val="center"/>
              <w:textAlignment w:val="center"/>
              <w:rPr>
                <w:rFonts w:ascii="宋体" w:eastAsia="宋体" w:hAnsi="宋体" w:cs="宋体" w:hint="eastAsia"/>
                <w:color w:val="000000"/>
                <w:szCs w:val="21"/>
              </w:rPr>
            </w:pPr>
            <w:r w:rsidRPr="00F80804">
              <w:rPr>
                <w:rFonts w:ascii="宋体" w:eastAsia="宋体" w:hAnsi="宋体" w:cs="宋体" w:hint="eastAsia"/>
                <w:color w:val="000000"/>
                <w:szCs w:val="21"/>
              </w:rPr>
              <w:t>0</w:t>
            </w:r>
            <w:r w:rsidRPr="00F80804">
              <w:rPr>
                <w:rFonts w:ascii="宋体" w:eastAsia="宋体" w:hAnsi="宋体" w:cs="宋体"/>
                <w:color w:val="000000"/>
                <w:szCs w:val="21"/>
              </w:rPr>
              <w:t>%</w:t>
            </w:r>
          </w:p>
        </w:tc>
        <w:tc>
          <w:tcPr>
            <w:tcW w:w="1258" w:type="dxa"/>
            <w:vAlign w:val="center"/>
          </w:tcPr>
          <w:p w14:paraId="2E6EB127" w14:textId="77777777" w:rsidR="00F80804" w:rsidRPr="00F80804" w:rsidRDefault="00F80804" w:rsidP="00F80804">
            <w:pPr>
              <w:widowControl/>
              <w:jc w:val="center"/>
              <w:textAlignment w:val="center"/>
              <w:rPr>
                <w:rFonts w:ascii="宋体" w:eastAsia="宋体" w:hAnsi="宋体" w:cs="宋体" w:hint="eastAsia"/>
                <w:color w:val="000000"/>
                <w:kern w:val="0"/>
                <w:szCs w:val="21"/>
                <w:lang w:bidi="ar"/>
              </w:rPr>
            </w:pPr>
            <w:r w:rsidRPr="00F80804">
              <w:rPr>
                <w:rFonts w:ascii="宋体" w:eastAsia="宋体" w:hAnsi="宋体" w:cs="宋体" w:hint="eastAsia"/>
                <w:color w:val="000000"/>
                <w:kern w:val="0"/>
                <w:szCs w:val="21"/>
                <w:lang w:bidi="ar"/>
              </w:rPr>
              <w:t>每次加油前，采购方应提前通知供应商，做好准备工作，供应商接到通知后最迟3日内完成加油</w:t>
            </w:r>
          </w:p>
        </w:tc>
        <w:tc>
          <w:tcPr>
            <w:tcW w:w="1384" w:type="dxa"/>
            <w:vAlign w:val="center"/>
          </w:tcPr>
          <w:p w14:paraId="678EE0CF" w14:textId="77777777" w:rsidR="00F80804" w:rsidRPr="00F80804" w:rsidRDefault="00F80804" w:rsidP="00F80804">
            <w:pPr>
              <w:widowControl/>
              <w:jc w:val="center"/>
              <w:textAlignment w:val="center"/>
              <w:rPr>
                <w:rFonts w:ascii="宋体" w:eastAsia="宋体" w:hAnsi="宋体" w:cs="宋体" w:hint="eastAsia"/>
                <w:color w:val="000000"/>
                <w:kern w:val="0"/>
                <w:szCs w:val="21"/>
                <w:lang w:bidi="ar"/>
              </w:rPr>
            </w:pPr>
            <w:r w:rsidRPr="00F80804">
              <w:rPr>
                <w:rFonts w:ascii="宋体" w:eastAsia="宋体" w:hAnsi="宋体" w:cs="宋体" w:hint="eastAsia"/>
                <w:color w:val="000000"/>
                <w:kern w:val="0"/>
                <w:szCs w:val="21"/>
                <w:lang w:bidi="ar"/>
              </w:rPr>
              <w:t>无</w:t>
            </w:r>
          </w:p>
        </w:tc>
        <w:tc>
          <w:tcPr>
            <w:tcW w:w="1384" w:type="dxa"/>
            <w:vAlign w:val="center"/>
          </w:tcPr>
          <w:p w14:paraId="6F535584" w14:textId="77777777" w:rsidR="00F80804" w:rsidRPr="00F80804" w:rsidRDefault="00F80804" w:rsidP="00F80804">
            <w:pPr>
              <w:widowControl/>
              <w:jc w:val="center"/>
              <w:textAlignment w:val="center"/>
              <w:rPr>
                <w:rFonts w:ascii="宋体" w:eastAsia="宋体" w:hAnsi="宋体" w:cs="宋体" w:hint="eastAsia"/>
                <w:color w:val="000000"/>
                <w:kern w:val="0"/>
                <w:szCs w:val="21"/>
                <w:lang w:bidi="ar"/>
              </w:rPr>
            </w:pPr>
            <w:r w:rsidRPr="00F80804">
              <w:rPr>
                <w:rFonts w:ascii="宋体" w:eastAsia="宋体" w:hAnsi="宋体" w:cs="宋体" w:hint="eastAsia"/>
                <w:color w:val="000000"/>
                <w:kern w:val="0"/>
                <w:szCs w:val="21"/>
                <w:lang w:bidi="ar"/>
              </w:rPr>
              <w:t>否</w:t>
            </w:r>
          </w:p>
        </w:tc>
      </w:tr>
    </w:tbl>
    <w:p w14:paraId="28B58513" w14:textId="77777777" w:rsidR="00F80804" w:rsidRPr="00F80804" w:rsidRDefault="00F80804" w:rsidP="00F80804">
      <w:pPr>
        <w:wordWrap w:val="0"/>
        <w:spacing w:line="360" w:lineRule="auto"/>
        <w:ind w:firstLineChars="200" w:firstLine="422"/>
        <w:rPr>
          <w:rFonts w:ascii="宋体" w:eastAsia="宋体" w:hAnsi="宋体" w:cs="仿宋" w:hint="eastAsia"/>
          <w:b/>
          <w:color w:val="000000"/>
          <w:szCs w:val="21"/>
          <w:highlight w:val="yellow"/>
          <w:lang w:eastAsia="zh-Hans"/>
        </w:rPr>
      </w:pPr>
    </w:p>
    <w:p w14:paraId="56BF0371" w14:textId="77777777" w:rsidR="00F80804" w:rsidRPr="00F80804" w:rsidRDefault="00F80804" w:rsidP="00F80804">
      <w:pPr>
        <w:spacing w:line="360" w:lineRule="auto"/>
        <w:rPr>
          <w:rFonts w:ascii="Calibri" w:eastAsia="宋体" w:hAnsi="Calibri" w:cs="Times New Roman"/>
        </w:rPr>
      </w:pPr>
    </w:p>
    <w:p w14:paraId="78F3E236" w14:textId="77777777" w:rsidR="00F80804" w:rsidRPr="00F80804" w:rsidRDefault="00F80804" w:rsidP="00F80804">
      <w:pPr>
        <w:spacing w:line="360" w:lineRule="auto"/>
        <w:jc w:val="left"/>
        <w:outlineLvl w:val="1"/>
        <w:rPr>
          <w:rFonts w:ascii="宋体" w:eastAsia="宋体" w:hAnsi="宋体" w:cs="宋体" w:hint="eastAsia"/>
          <w:b/>
          <w:sz w:val="28"/>
        </w:rPr>
      </w:pPr>
      <w:r w:rsidRPr="00F80804">
        <w:rPr>
          <w:rFonts w:ascii="宋体" w:eastAsia="宋体" w:hAnsi="宋体" w:cs="宋体" w:hint="eastAsia"/>
          <w:b/>
          <w:sz w:val="28"/>
        </w:rPr>
        <w:t>二、技术要求</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1134"/>
        <w:gridCol w:w="2665"/>
      </w:tblGrid>
      <w:tr w:rsidR="00F80804" w:rsidRPr="00F80804" w14:paraId="08C3522C" w14:textId="77777777" w:rsidTr="005571DE">
        <w:trPr>
          <w:trHeight w:val="616"/>
          <w:jc w:val="center"/>
        </w:trPr>
        <w:tc>
          <w:tcPr>
            <w:tcW w:w="4422" w:type="dxa"/>
            <w:vAlign w:val="center"/>
          </w:tcPr>
          <w:p w14:paraId="3F3A1B7E" w14:textId="77777777" w:rsidR="00F80804" w:rsidRPr="00F80804" w:rsidRDefault="00F80804" w:rsidP="00F80804">
            <w:pPr>
              <w:spacing w:line="360" w:lineRule="auto"/>
              <w:jc w:val="center"/>
              <w:rPr>
                <w:rFonts w:ascii="宋体" w:eastAsia="宋体" w:hAnsi="宋体" w:cs="Times New Roman" w:hint="eastAsia"/>
                <w:kern w:val="28"/>
                <w:szCs w:val="21"/>
              </w:rPr>
            </w:pPr>
            <w:r w:rsidRPr="00F80804">
              <w:rPr>
                <w:rFonts w:ascii="宋体" w:eastAsia="宋体" w:hAnsi="宋体" w:cs="Times New Roman" w:hint="eastAsia"/>
                <w:kern w:val="28"/>
                <w:szCs w:val="21"/>
              </w:rPr>
              <w:t>燃油名称</w:t>
            </w:r>
          </w:p>
        </w:tc>
        <w:tc>
          <w:tcPr>
            <w:tcW w:w="1134" w:type="dxa"/>
            <w:vAlign w:val="center"/>
          </w:tcPr>
          <w:p w14:paraId="333D7D93" w14:textId="77777777" w:rsidR="00F80804" w:rsidRPr="00F80804" w:rsidRDefault="00F80804" w:rsidP="00F80804">
            <w:pPr>
              <w:spacing w:line="360" w:lineRule="auto"/>
              <w:jc w:val="center"/>
              <w:rPr>
                <w:rFonts w:ascii="宋体" w:eastAsia="宋体" w:hAnsi="宋体" w:cs="Times New Roman" w:hint="eastAsia"/>
                <w:kern w:val="28"/>
                <w:szCs w:val="21"/>
              </w:rPr>
            </w:pPr>
            <w:r w:rsidRPr="00F80804">
              <w:rPr>
                <w:rFonts w:ascii="宋体" w:eastAsia="宋体" w:hAnsi="宋体" w:cs="Times New Roman" w:hint="eastAsia"/>
                <w:kern w:val="28"/>
                <w:szCs w:val="21"/>
              </w:rPr>
              <w:t>数量</w:t>
            </w:r>
          </w:p>
        </w:tc>
        <w:tc>
          <w:tcPr>
            <w:tcW w:w="2665" w:type="dxa"/>
            <w:vAlign w:val="center"/>
          </w:tcPr>
          <w:p w14:paraId="59075135" w14:textId="77777777" w:rsidR="00F80804" w:rsidRPr="00F80804" w:rsidRDefault="00F80804" w:rsidP="00F80804">
            <w:pPr>
              <w:spacing w:line="360" w:lineRule="auto"/>
              <w:jc w:val="center"/>
              <w:rPr>
                <w:rFonts w:ascii="宋体" w:eastAsia="宋体" w:hAnsi="宋体" w:cs="Times New Roman" w:hint="eastAsia"/>
                <w:kern w:val="28"/>
                <w:szCs w:val="21"/>
              </w:rPr>
            </w:pPr>
            <w:r w:rsidRPr="00F80804">
              <w:rPr>
                <w:rFonts w:ascii="宋体" w:eastAsia="宋体" w:hAnsi="宋体" w:cs="Times New Roman" w:hint="eastAsia"/>
                <w:kern w:val="28"/>
                <w:szCs w:val="21"/>
              </w:rPr>
              <w:t>服务期限</w:t>
            </w:r>
          </w:p>
        </w:tc>
      </w:tr>
      <w:tr w:rsidR="00F80804" w:rsidRPr="00F80804" w14:paraId="24EB86B4" w14:textId="77777777" w:rsidTr="005571DE">
        <w:trPr>
          <w:trHeight w:val="1701"/>
          <w:jc w:val="center"/>
        </w:trPr>
        <w:tc>
          <w:tcPr>
            <w:tcW w:w="4422" w:type="dxa"/>
            <w:vAlign w:val="center"/>
          </w:tcPr>
          <w:p w14:paraId="48341563" w14:textId="77777777" w:rsidR="00F80804" w:rsidRPr="00F80804" w:rsidRDefault="00F80804" w:rsidP="00F80804">
            <w:pPr>
              <w:spacing w:line="360" w:lineRule="auto"/>
              <w:jc w:val="center"/>
              <w:rPr>
                <w:rFonts w:ascii="宋体" w:eastAsia="宋体" w:hAnsi="宋体" w:cs="Times New Roman" w:hint="eastAsia"/>
                <w:kern w:val="28"/>
                <w:szCs w:val="21"/>
              </w:rPr>
            </w:pPr>
            <w:r w:rsidRPr="00F80804">
              <w:rPr>
                <w:rFonts w:ascii="宋体" w:eastAsia="宋体" w:hAnsi="宋体" w:cs="Times New Roman" w:hint="eastAsia"/>
                <w:kern w:val="28"/>
                <w:szCs w:val="21"/>
              </w:rPr>
              <w:t>燃油型号：0#柴油国（VI）（符合GB191472016标准。</w:t>
            </w:r>
            <w:bookmarkStart w:id="0" w:name="_Hlk160971214"/>
            <w:r w:rsidRPr="00F80804">
              <w:rPr>
                <w:rFonts w:ascii="宋体" w:eastAsia="宋体" w:hAnsi="宋体" w:cs="Times New Roman" w:hint="eastAsia"/>
                <w:kern w:val="28"/>
                <w:szCs w:val="21"/>
              </w:rPr>
              <w:t>若国家更新标准</w:t>
            </w:r>
            <w:bookmarkEnd w:id="0"/>
            <w:r w:rsidRPr="00F80804">
              <w:rPr>
                <w:rFonts w:ascii="宋体" w:eastAsia="宋体" w:hAnsi="宋体" w:cs="Times New Roman" w:hint="eastAsia"/>
                <w:kern w:val="28"/>
                <w:szCs w:val="21"/>
              </w:rPr>
              <w:t>，则执行新的标准要求，但必须满足船舶相关规范及环保要求。）</w:t>
            </w:r>
          </w:p>
        </w:tc>
        <w:tc>
          <w:tcPr>
            <w:tcW w:w="1134" w:type="dxa"/>
            <w:vAlign w:val="center"/>
          </w:tcPr>
          <w:p w14:paraId="112541AC" w14:textId="77777777" w:rsidR="00F80804" w:rsidRPr="00F80804" w:rsidRDefault="00F80804" w:rsidP="00F80804">
            <w:pPr>
              <w:spacing w:line="360" w:lineRule="auto"/>
              <w:jc w:val="center"/>
              <w:rPr>
                <w:rFonts w:ascii="宋体" w:eastAsia="宋体" w:hAnsi="宋体" w:cs="Times New Roman" w:hint="eastAsia"/>
                <w:kern w:val="28"/>
                <w:szCs w:val="21"/>
              </w:rPr>
            </w:pPr>
            <w:r w:rsidRPr="00F80804">
              <w:rPr>
                <w:rFonts w:ascii="宋体" w:eastAsia="宋体" w:hAnsi="宋体" w:cs="Times New Roman" w:hint="eastAsia"/>
                <w:kern w:val="28"/>
                <w:szCs w:val="21"/>
              </w:rPr>
              <w:t>根据实际情况而定</w:t>
            </w:r>
          </w:p>
        </w:tc>
        <w:tc>
          <w:tcPr>
            <w:tcW w:w="2665" w:type="dxa"/>
            <w:vAlign w:val="center"/>
          </w:tcPr>
          <w:p w14:paraId="5D551AA1" w14:textId="77777777" w:rsidR="00F80804" w:rsidRPr="00F80804" w:rsidRDefault="00F80804" w:rsidP="00F80804">
            <w:pPr>
              <w:spacing w:line="360" w:lineRule="auto"/>
              <w:jc w:val="center"/>
              <w:rPr>
                <w:rFonts w:ascii="宋体" w:eastAsia="宋体" w:hAnsi="宋体" w:cs="Times New Roman" w:hint="eastAsia"/>
                <w:kern w:val="28"/>
                <w:szCs w:val="21"/>
              </w:rPr>
            </w:pPr>
            <w:r w:rsidRPr="00F80804">
              <w:rPr>
                <w:rFonts w:ascii="宋体" w:eastAsia="宋体" w:hAnsi="宋体" w:cs="Times New Roman" w:hint="eastAsia"/>
                <w:kern w:val="28"/>
                <w:szCs w:val="21"/>
              </w:rPr>
              <w:t>本项目服务期限为1年。具体服务起止时间以合同约定为准。</w:t>
            </w:r>
          </w:p>
        </w:tc>
      </w:tr>
    </w:tbl>
    <w:p w14:paraId="7A9B76A9" w14:textId="77777777" w:rsidR="00F80804" w:rsidRPr="00F80804" w:rsidRDefault="00F80804" w:rsidP="00F80804">
      <w:pPr>
        <w:spacing w:line="360" w:lineRule="auto"/>
        <w:rPr>
          <w:rFonts w:ascii="Times New Roman" w:eastAsia="宋体" w:hAnsi="Times New Roman" w:cs="Times New Roman" w:hint="eastAsia"/>
          <w:szCs w:val="20"/>
        </w:rPr>
      </w:pPr>
    </w:p>
    <w:p w14:paraId="39243857" w14:textId="77777777" w:rsidR="00F80804" w:rsidRPr="00F80804" w:rsidRDefault="00F80804" w:rsidP="00F80804">
      <w:pPr>
        <w:spacing w:line="360" w:lineRule="auto"/>
        <w:jc w:val="left"/>
        <w:outlineLvl w:val="1"/>
        <w:rPr>
          <w:rFonts w:ascii="宋体" w:eastAsia="宋体" w:hAnsi="宋体" w:cs="宋体" w:hint="eastAsia"/>
          <w:b/>
          <w:sz w:val="28"/>
        </w:rPr>
      </w:pPr>
      <w:r w:rsidRPr="00F80804">
        <w:rPr>
          <w:rFonts w:ascii="宋体" w:eastAsia="宋体" w:hAnsi="宋体" w:cs="宋体" w:hint="eastAsia"/>
          <w:b/>
          <w:sz w:val="28"/>
        </w:rPr>
        <w:t>三、报价要求</w:t>
      </w:r>
    </w:p>
    <w:p w14:paraId="3D9240B1" w14:textId="77777777" w:rsidR="00F80804" w:rsidRPr="00F80804" w:rsidRDefault="00F80804" w:rsidP="00F80804">
      <w:pPr>
        <w:spacing w:line="360" w:lineRule="auto"/>
        <w:ind w:firstLineChars="200" w:firstLine="420"/>
        <w:rPr>
          <w:rFonts w:ascii="Times New Roman" w:eastAsia="宋体" w:hAnsi="Times New Roman" w:cs="Times New Roman" w:hint="eastAsia"/>
          <w:szCs w:val="20"/>
        </w:rPr>
      </w:pPr>
      <w:r w:rsidRPr="00F80804">
        <w:rPr>
          <w:rFonts w:ascii="Times New Roman" w:eastAsia="宋体" w:hAnsi="Times New Roman" w:cs="Times New Roman" w:hint="eastAsia"/>
          <w:szCs w:val="20"/>
        </w:rPr>
        <w:t>要求：本项目报价方式为下浮率报价，报价为以供油当日海南省发改委公布的</w:t>
      </w:r>
      <w:r w:rsidRPr="00F80804">
        <w:rPr>
          <w:rFonts w:ascii="Times New Roman" w:eastAsia="宋体" w:hAnsi="Times New Roman" w:cs="Times New Roman" w:hint="eastAsia"/>
          <w:szCs w:val="20"/>
        </w:rPr>
        <w:t>0#</w:t>
      </w:r>
      <w:r w:rsidRPr="00F80804">
        <w:rPr>
          <w:rFonts w:ascii="Times New Roman" w:eastAsia="宋体" w:hAnsi="Times New Roman" w:cs="Times New Roman" w:hint="eastAsia"/>
          <w:szCs w:val="20"/>
        </w:rPr>
        <w:t>柴油每吨的最高零售价（不以每升报价再换算成吨）为基准的下浮率报价。投标下浮率包含免费的储存、运输、保险、税费和加油服务，采购人不再另外支付其他费用。供应商所报的投标下浮率在合同执行期间不作改变。</w:t>
      </w:r>
    </w:p>
    <w:p w14:paraId="2EC88D09" w14:textId="77777777" w:rsidR="00F80804" w:rsidRPr="00F80804" w:rsidRDefault="00F80804" w:rsidP="00F80804">
      <w:pPr>
        <w:spacing w:line="360" w:lineRule="auto"/>
        <w:ind w:firstLineChars="200" w:firstLine="420"/>
        <w:rPr>
          <w:rFonts w:ascii="Times New Roman" w:eastAsia="宋体" w:hAnsi="Times New Roman" w:cs="Times New Roman"/>
          <w:szCs w:val="20"/>
        </w:rPr>
      </w:pPr>
      <w:r w:rsidRPr="00F80804">
        <w:rPr>
          <w:rFonts w:ascii="Times New Roman" w:eastAsia="宋体" w:hAnsi="Times New Roman" w:cs="Times New Roman" w:hint="eastAsia"/>
          <w:szCs w:val="20"/>
        </w:rPr>
        <w:t>例如，投标人报价为下浮率</w:t>
      </w:r>
      <w:r w:rsidRPr="00F80804">
        <w:rPr>
          <w:rFonts w:ascii="Times New Roman" w:eastAsia="宋体" w:hAnsi="Times New Roman" w:cs="Times New Roman" w:hint="eastAsia"/>
          <w:szCs w:val="20"/>
        </w:rPr>
        <w:t>5%</w:t>
      </w:r>
      <w:r w:rsidRPr="00F80804">
        <w:rPr>
          <w:rFonts w:ascii="Times New Roman" w:eastAsia="宋体" w:hAnsi="Times New Roman" w:cs="Times New Roman" w:hint="eastAsia"/>
          <w:szCs w:val="20"/>
        </w:rPr>
        <w:t>，则每供货批次的结算单价</w:t>
      </w:r>
      <w:r w:rsidRPr="00F80804">
        <w:rPr>
          <w:rFonts w:ascii="Times New Roman" w:eastAsia="宋体" w:hAnsi="Times New Roman" w:cs="Times New Roman" w:hint="eastAsia"/>
          <w:szCs w:val="20"/>
        </w:rPr>
        <w:t>=</w:t>
      </w:r>
      <w:r w:rsidRPr="00F80804">
        <w:rPr>
          <w:rFonts w:ascii="Times New Roman" w:eastAsia="宋体" w:hAnsi="Times New Roman" w:cs="Times New Roman" w:hint="eastAsia"/>
          <w:szCs w:val="20"/>
        </w:rPr>
        <w:t>供油当日海南省发改委公</w:t>
      </w:r>
      <w:r w:rsidRPr="00F80804">
        <w:rPr>
          <w:rFonts w:ascii="Times New Roman" w:eastAsia="宋体" w:hAnsi="Times New Roman" w:cs="Times New Roman" w:hint="eastAsia"/>
          <w:szCs w:val="20"/>
        </w:rPr>
        <w:lastRenderedPageBreak/>
        <w:t>布的</w:t>
      </w:r>
      <w:r w:rsidRPr="00F80804">
        <w:rPr>
          <w:rFonts w:ascii="Times New Roman" w:eastAsia="宋体" w:hAnsi="Times New Roman" w:cs="Times New Roman" w:hint="eastAsia"/>
          <w:szCs w:val="20"/>
        </w:rPr>
        <w:t>0#</w:t>
      </w:r>
      <w:r w:rsidRPr="00F80804">
        <w:rPr>
          <w:rFonts w:ascii="Times New Roman" w:eastAsia="宋体" w:hAnsi="Times New Roman" w:cs="Times New Roman" w:hint="eastAsia"/>
          <w:szCs w:val="20"/>
        </w:rPr>
        <w:t>柴油最高零售价（人民币</w:t>
      </w:r>
      <w:r w:rsidRPr="00F80804">
        <w:rPr>
          <w:rFonts w:ascii="Times New Roman" w:eastAsia="宋体" w:hAnsi="Times New Roman" w:cs="Times New Roman" w:hint="eastAsia"/>
          <w:szCs w:val="20"/>
        </w:rPr>
        <w:t xml:space="preserve">  </w:t>
      </w:r>
      <w:r w:rsidRPr="00F80804">
        <w:rPr>
          <w:rFonts w:ascii="Times New Roman" w:eastAsia="宋体" w:hAnsi="Times New Roman" w:cs="Times New Roman" w:hint="eastAsia"/>
          <w:szCs w:val="20"/>
        </w:rPr>
        <w:t>元</w:t>
      </w:r>
      <w:r w:rsidRPr="00F80804">
        <w:rPr>
          <w:rFonts w:ascii="Times New Roman" w:eastAsia="宋体" w:hAnsi="Times New Roman" w:cs="Times New Roman" w:hint="eastAsia"/>
          <w:szCs w:val="20"/>
        </w:rPr>
        <w:t>/</w:t>
      </w:r>
      <w:r w:rsidRPr="00F80804">
        <w:rPr>
          <w:rFonts w:ascii="Times New Roman" w:eastAsia="宋体" w:hAnsi="Times New Roman" w:cs="Times New Roman" w:hint="eastAsia"/>
          <w:szCs w:val="20"/>
        </w:rPr>
        <w:t>吨）</w:t>
      </w:r>
      <w:r w:rsidRPr="00F80804">
        <w:rPr>
          <w:rFonts w:ascii="Times New Roman" w:eastAsia="宋体" w:hAnsi="Times New Roman" w:cs="Times New Roman" w:hint="eastAsia"/>
          <w:szCs w:val="20"/>
        </w:rPr>
        <w:t>*</w:t>
      </w:r>
      <w:r w:rsidRPr="00F80804">
        <w:rPr>
          <w:rFonts w:ascii="Times New Roman" w:eastAsia="宋体" w:hAnsi="Times New Roman" w:cs="Times New Roman" w:hint="eastAsia"/>
          <w:szCs w:val="20"/>
        </w:rPr>
        <w:t>（</w:t>
      </w:r>
      <w:r w:rsidRPr="00F80804">
        <w:rPr>
          <w:rFonts w:ascii="Times New Roman" w:eastAsia="宋体" w:hAnsi="Times New Roman" w:cs="Times New Roman" w:hint="eastAsia"/>
          <w:szCs w:val="20"/>
        </w:rPr>
        <w:t>1-5%</w:t>
      </w:r>
      <w:r w:rsidRPr="00F80804">
        <w:rPr>
          <w:rFonts w:ascii="Times New Roman" w:eastAsia="宋体" w:hAnsi="Times New Roman" w:cs="Times New Roman" w:hint="eastAsia"/>
          <w:szCs w:val="20"/>
        </w:rPr>
        <w:t>），供货量按实际量计。报价小于</w:t>
      </w:r>
      <w:r w:rsidRPr="00F80804">
        <w:rPr>
          <w:rFonts w:ascii="Times New Roman" w:eastAsia="宋体" w:hAnsi="Times New Roman" w:cs="Times New Roman" w:hint="eastAsia"/>
          <w:szCs w:val="20"/>
        </w:rPr>
        <w:t>0</w:t>
      </w:r>
      <w:r w:rsidRPr="00F80804">
        <w:rPr>
          <w:rFonts w:ascii="Times New Roman" w:eastAsia="宋体" w:hAnsi="Times New Roman" w:cs="Times New Roman" w:hint="eastAsia"/>
          <w:szCs w:val="20"/>
        </w:rPr>
        <w:t>的，即为超过以供油当日海南省发改委公布的</w:t>
      </w:r>
      <w:r w:rsidRPr="00F80804">
        <w:rPr>
          <w:rFonts w:ascii="Times New Roman" w:eastAsia="宋体" w:hAnsi="Times New Roman" w:cs="Times New Roman" w:hint="eastAsia"/>
          <w:szCs w:val="20"/>
        </w:rPr>
        <w:t>0#</w:t>
      </w:r>
      <w:r w:rsidRPr="00F80804">
        <w:rPr>
          <w:rFonts w:ascii="Times New Roman" w:eastAsia="宋体" w:hAnsi="Times New Roman" w:cs="Times New Roman" w:hint="eastAsia"/>
          <w:szCs w:val="20"/>
        </w:rPr>
        <w:t>柴油最高零售价（折算到每吨的价格）为基准价格的基础上涨价加油，按无效投标处理。</w:t>
      </w:r>
    </w:p>
    <w:p w14:paraId="5ED757BA" w14:textId="77777777" w:rsidR="00F80804" w:rsidRPr="00F80804" w:rsidRDefault="00F80804" w:rsidP="00F80804">
      <w:pPr>
        <w:spacing w:line="360" w:lineRule="auto"/>
        <w:rPr>
          <w:rFonts w:ascii="宋体" w:eastAsia="宋体" w:hAnsi="宋体" w:cs="宋体" w:hint="eastAsia"/>
          <w:b/>
          <w:sz w:val="28"/>
        </w:rPr>
      </w:pPr>
    </w:p>
    <w:p w14:paraId="064D6306" w14:textId="77777777" w:rsidR="00F80804" w:rsidRPr="00F80804" w:rsidRDefault="00F80804" w:rsidP="00F80804">
      <w:pPr>
        <w:spacing w:line="360" w:lineRule="auto"/>
        <w:jc w:val="left"/>
        <w:outlineLvl w:val="1"/>
        <w:rPr>
          <w:rFonts w:ascii="宋体" w:eastAsia="宋体" w:hAnsi="宋体" w:cs="宋体" w:hint="eastAsia"/>
          <w:b/>
          <w:sz w:val="28"/>
        </w:rPr>
      </w:pPr>
      <w:r w:rsidRPr="00F80804">
        <w:rPr>
          <w:rFonts w:ascii="宋体" w:eastAsia="宋体" w:hAnsi="宋体" w:cs="宋体" w:hint="eastAsia"/>
          <w:b/>
          <w:sz w:val="28"/>
        </w:rPr>
        <w:t>四、商务要求</w:t>
      </w:r>
    </w:p>
    <w:p w14:paraId="61DC9899" w14:textId="77777777" w:rsidR="00F80804" w:rsidRPr="00F80804" w:rsidRDefault="00F80804" w:rsidP="00F80804">
      <w:pPr>
        <w:spacing w:line="360" w:lineRule="auto"/>
        <w:rPr>
          <w:rFonts w:ascii="Times New Roman" w:eastAsia="宋体" w:hAnsi="Times New Roman" w:cs="Times New Roman" w:hint="eastAsia"/>
          <w:szCs w:val="20"/>
        </w:rPr>
      </w:pPr>
    </w:p>
    <w:p w14:paraId="66D700FE"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1.供货要求：</w:t>
      </w:r>
    </w:p>
    <w:p w14:paraId="614E0130"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1）投标供应商保证充足货源供应和加油服务条件。本项目供应柴油过程主要涉及华南地区，必要时根据项目需求可能包括全国范围内的供应，投标人需提供相应的服务条件、响应服务内容，提供油罐车或加油船服务，自有或租赁油罐车至少1辆，加油船至少1艘，满足项目不同区域加油需要。并为采购人提供华南地区及全国范围的供油工作协调及衔接服务，制订详细、切实可行的计划及措施。</w:t>
      </w:r>
    </w:p>
    <w:p w14:paraId="08908461"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（2）加油时间：每次加油前，采购方应提前通知供应商，做好准备工作，供应商接到通知后最迟3日内完成加油。</w:t>
      </w:r>
    </w:p>
    <w:p w14:paraId="2B332CF8"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（3）加油地点：由采购方通知供应商确定具体加油地点（包括港口、锚地及作业区）。</w:t>
      </w:r>
    </w:p>
    <w:p w14:paraId="6550F49E"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（5）服务期为自合同签订之日起一年内(或招标限额内分批次根据采购人需求数量供油)。</w:t>
      </w:r>
    </w:p>
    <w:p w14:paraId="6DC53906"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（6）投标供应商供货需具备安全加油的保障条件、工作流程和防护措施。</w:t>
      </w:r>
    </w:p>
    <w:p w14:paraId="42297D09"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2.保险及发运、保管要求：</w:t>
      </w:r>
    </w:p>
    <w:p w14:paraId="4CAEA4CD"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（1）将油品送至采购方指定地点。以油品卸入采购方指定船舶时为具体交接点，凡由于发运途中造成的损失和由此产生的费用均由中标人承担。</w:t>
      </w:r>
    </w:p>
    <w:p w14:paraId="62F520D7"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（2）中标人负责将货物送到现场过程中的全部运输，包括装卸车、货物现场的搬运。</w:t>
      </w:r>
    </w:p>
    <w:p w14:paraId="70F9C62C"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（3）各种货物必须提供装箱清单，按装箱清单验收货物。</w:t>
      </w:r>
    </w:p>
    <w:p w14:paraId="39347FAB"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 xml:space="preserve">（4）货物在现场的保管由中标人负责，直至货物加注验收完毕。  </w:t>
      </w:r>
    </w:p>
    <w:p w14:paraId="2E129C5D"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（5）货物在验收合格前的保险由中标人负责，中标人负责其派出的现场服务人员人身意外保险。</w:t>
      </w:r>
    </w:p>
    <w:p w14:paraId="1B055C14"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（6）货物至采购人指定的使用现场的包装、保险及发运等环节和费用均由中标人负责。</w:t>
      </w:r>
    </w:p>
    <w:p w14:paraId="37AA18E6"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lastRenderedPageBreak/>
        <w:t>（7）燃油的发运、保管、加注均由中标人承担。</w:t>
      </w:r>
    </w:p>
    <w:p w14:paraId="1389FAC9"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3.质保期及售后服务要求：</w:t>
      </w:r>
    </w:p>
    <w:p w14:paraId="2F66B295"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（1）油品来源质量要求:符合GB19147-2016中（0#柴油（VI））的标准要求。若国家更新标准，则执行新的标准要求，但必须满足相关要求，否则采购人有权拒收。</w:t>
      </w:r>
    </w:p>
    <w:p w14:paraId="11DDD580"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（2）中标人供油的质量必须符合国家标准，如因油品存在质量问题，采购人可视情况要求退货处理，因油品质量问题（以检验结果为基准）造成采购人的机械损坏、船舶停航等一切损失由中标人负责。</w:t>
      </w:r>
    </w:p>
    <w:p w14:paraId="06543B0A"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（3）对采购人的服务通知，中标人在接报后2小时内响应，12小时内到达现场，48小时内处理完毕。若在48小时内仍未能有效解决，中标人须免费提供同档次的货物予采购人临时使用。</w:t>
      </w:r>
    </w:p>
    <w:p w14:paraId="68699033"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（4）供货包装、运输、装卸的质量及油品质量鉴定均须符合国家标准要求。</w:t>
      </w:r>
    </w:p>
    <w:p w14:paraId="34CDDCC1"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4.验收：</w:t>
      </w:r>
    </w:p>
    <w:p w14:paraId="589AA4FD"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（1）货物若有国家标准按照国家标准验收，若无国家标准按行业标准验收。</w:t>
      </w:r>
    </w:p>
    <w:p w14:paraId="3FB865B0"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2）收货前，中标人向采购人提供产品质量合格证复印件、中英文燃油交付BDN，内容包括化学品安全说明书MSDS、含硫量、密度、粘度、凝点等化验指标、数量以及油品来源证明等资料，由采购人、中标人双方人员共同按批次抽样提取成品油样品，双方对油样签字确认并封存，各自留样，以备检验，保存期限至少6个月。</w:t>
      </w:r>
    </w:p>
    <w:p w14:paraId="2021DA5F"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3）如采购人认为中标人提供的燃油不符合合同约定的油品质量标准，应选择有成品油检验资质的第三方检验机构对所封存的油样进行检验，并以该检验机构的检验结果作为确认油品质量的依据，检验费由责任方承担。</w:t>
      </w:r>
    </w:p>
    <w:p w14:paraId="4DC32249"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（4）因货物质量问题发生争议时，由本地质量技术监督部门鉴定。货物符合质量技术标准的，鉴定费由采购人承担；否则鉴定费由中标人承担。</w:t>
      </w:r>
    </w:p>
    <w:p w14:paraId="52073810"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5.质量标准：</w:t>
      </w:r>
    </w:p>
    <w:p w14:paraId="79FEAD14"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合格且符合GB19147-2016中（0#柴油（VI））的标准要求。若国家更新标准，则执行新的标准要求，但必须满足相关要求。</w:t>
      </w:r>
    </w:p>
    <w:p w14:paraId="3A42CE5A" w14:textId="77777777" w:rsidR="00F80804" w:rsidRPr="00F80804" w:rsidRDefault="00F80804" w:rsidP="00F80804">
      <w:pPr>
        <w:adjustRightInd w:val="0"/>
        <w:snapToGrid w:val="0"/>
        <w:spacing w:line="360" w:lineRule="auto"/>
        <w:ind w:right="-171"/>
        <w:jc w:val="center"/>
        <w:rPr>
          <w:rFonts w:ascii="宋体" w:eastAsia="宋体" w:hAnsi="宋体" w:cs="宋体" w:hint="eastAsia"/>
          <w:b/>
          <w:kern w:val="0"/>
          <w:sz w:val="20"/>
          <w:szCs w:val="21"/>
        </w:rPr>
      </w:pPr>
      <w:r w:rsidRPr="00F80804">
        <w:rPr>
          <w:rFonts w:ascii="宋体" w:eastAsia="宋体" w:hAnsi="宋体" w:cs="宋体" w:hint="eastAsia"/>
          <w:b/>
          <w:kern w:val="0"/>
          <w:sz w:val="20"/>
          <w:szCs w:val="21"/>
        </w:rPr>
        <w:t>0号普通柴油国家标准GB19147-2016</w:t>
      </w:r>
    </w:p>
    <w:tbl>
      <w:tblPr>
        <w:tblpPr w:leftFromText="180" w:rightFromText="180" w:vertAnchor="text" w:horzAnchor="margin" w:tblpY="811"/>
        <w:tblOverlap w:val="never"/>
        <w:tblW w:w="96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64"/>
        <w:gridCol w:w="5125"/>
        <w:gridCol w:w="1438"/>
        <w:gridCol w:w="1988"/>
      </w:tblGrid>
      <w:tr w:rsidR="00F80804" w:rsidRPr="00F80804" w14:paraId="4FD933BB" w14:textId="77777777" w:rsidTr="005571DE">
        <w:trPr>
          <w:trHeight w:val="533"/>
        </w:trPr>
        <w:tc>
          <w:tcPr>
            <w:tcW w:w="1064" w:type="dxa"/>
            <w:shd w:val="clear" w:color="auto" w:fill="D9D9D9"/>
            <w:vAlign w:val="center"/>
          </w:tcPr>
          <w:p w14:paraId="2FF336BA"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序号</w:t>
            </w:r>
          </w:p>
        </w:tc>
        <w:tc>
          <w:tcPr>
            <w:tcW w:w="5125" w:type="dxa"/>
            <w:shd w:val="clear" w:color="auto" w:fill="D9D9D9"/>
            <w:vAlign w:val="center"/>
          </w:tcPr>
          <w:p w14:paraId="208743DB"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项目</w:t>
            </w:r>
          </w:p>
        </w:tc>
        <w:tc>
          <w:tcPr>
            <w:tcW w:w="1438" w:type="dxa"/>
            <w:shd w:val="clear" w:color="auto" w:fill="D9D9D9"/>
            <w:vAlign w:val="center"/>
          </w:tcPr>
          <w:p w14:paraId="0042EA93"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技术要求</w:t>
            </w:r>
          </w:p>
        </w:tc>
        <w:tc>
          <w:tcPr>
            <w:tcW w:w="1988" w:type="dxa"/>
            <w:shd w:val="clear" w:color="auto" w:fill="D9D9D9"/>
            <w:vAlign w:val="center"/>
          </w:tcPr>
          <w:p w14:paraId="222DBDDB"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试验方法</w:t>
            </w:r>
          </w:p>
        </w:tc>
      </w:tr>
      <w:tr w:rsidR="00F80804" w:rsidRPr="00F80804" w14:paraId="51559313" w14:textId="77777777" w:rsidTr="005571DE">
        <w:trPr>
          <w:trHeight w:val="352"/>
        </w:trPr>
        <w:tc>
          <w:tcPr>
            <w:tcW w:w="1064" w:type="dxa"/>
            <w:vAlign w:val="center"/>
          </w:tcPr>
          <w:p w14:paraId="5AA2657F"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1</w:t>
            </w:r>
          </w:p>
        </w:tc>
        <w:tc>
          <w:tcPr>
            <w:tcW w:w="5125" w:type="dxa"/>
            <w:vAlign w:val="center"/>
          </w:tcPr>
          <w:p w14:paraId="231CADCD"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氧化安定性（以总不溶物计）</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mg/100mL</w:t>
            </w:r>
            <w:r w:rsidRPr="00F80804">
              <w:rPr>
                <w:rFonts w:ascii="Times New Roman" w:eastAsia="宋体" w:hAnsi="Times New Roman" w:cs="Times New Roman" w:hint="eastAsia"/>
                <w:kern w:val="0"/>
                <w:sz w:val="20"/>
                <w:szCs w:val="21"/>
              </w:rPr>
              <w:t>）不大于</w:t>
            </w:r>
          </w:p>
        </w:tc>
        <w:tc>
          <w:tcPr>
            <w:tcW w:w="1438" w:type="dxa"/>
            <w:vAlign w:val="center"/>
          </w:tcPr>
          <w:p w14:paraId="1E446432"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2.5</w:t>
            </w:r>
          </w:p>
        </w:tc>
        <w:tc>
          <w:tcPr>
            <w:tcW w:w="1988" w:type="dxa"/>
            <w:vAlign w:val="center"/>
          </w:tcPr>
          <w:p w14:paraId="40C49A05"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SH/T 0175</w:t>
            </w:r>
          </w:p>
        </w:tc>
      </w:tr>
      <w:tr w:rsidR="00F80804" w:rsidRPr="00F80804" w14:paraId="0FDC5F26" w14:textId="77777777" w:rsidTr="005571DE">
        <w:trPr>
          <w:trHeight w:val="297"/>
        </w:trPr>
        <w:tc>
          <w:tcPr>
            <w:tcW w:w="1064" w:type="dxa"/>
            <w:vAlign w:val="center"/>
          </w:tcPr>
          <w:p w14:paraId="5AF810E6"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lastRenderedPageBreak/>
              <w:t>2</w:t>
            </w:r>
          </w:p>
        </w:tc>
        <w:tc>
          <w:tcPr>
            <w:tcW w:w="5125" w:type="dxa"/>
            <w:vAlign w:val="center"/>
          </w:tcPr>
          <w:p w14:paraId="79AD2EF4"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硫含量</w:t>
            </w:r>
            <w:r w:rsidRPr="00F80804">
              <w:rPr>
                <w:rFonts w:ascii="Times New Roman" w:eastAsia="宋体" w:hAnsi="Times New Roman" w:cs="Times New Roman" w:hint="eastAsia"/>
                <w:kern w:val="0"/>
                <w:sz w:val="20"/>
                <w:szCs w:val="21"/>
              </w:rPr>
              <w:t>/(mg/Kg</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 xml:space="preserve">                        </w:t>
            </w:r>
            <w:r w:rsidRPr="00F80804">
              <w:rPr>
                <w:rFonts w:ascii="Times New Roman" w:eastAsia="宋体" w:hAnsi="Times New Roman" w:cs="Times New Roman" w:hint="eastAsia"/>
                <w:kern w:val="0"/>
                <w:sz w:val="20"/>
                <w:szCs w:val="21"/>
              </w:rPr>
              <w:t>不大于</w:t>
            </w:r>
          </w:p>
        </w:tc>
        <w:tc>
          <w:tcPr>
            <w:tcW w:w="1438" w:type="dxa"/>
            <w:vAlign w:val="center"/>
          </w:tcPr>
          <w:p w14:paraId="03EF39F6"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10</w:t>
            </w:r>
          </w:p>
        </w:tc>
        <w:tc>
          <w:tcPr>
            <w:tcW w:w="1988" w:type="dxa"/>
            <w:vAlign w:val="center"/>
          </w:tcPr>
          <w:p w14:paraId="0B8F3477"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SH/T 0689</w:t>
            </w:r>
          </w:p>
        </w:tc>
      </w:tr>
      <w:tr w:rsidR="00F80804" w:rsidRPr="00F80804" w14:paraId="13FA3682" w14:textId="77777777" w:rsidTr="005571DE">
        <w:trPr>
          <w:trHeight w:val="311"/>
        </w:trPr>
        <w:tc>
          <w:tcPr>
            <w:tcW w:w="1064" w:type="dxa"/>
            <w:vAlign w:val="center"/>
          </w:tcPr>
          <w:p w14:paraId="143AE4D6"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3</w:t>
            </w:r>
          </w:p>
        </w:tc>
        <w:tc>
          <w:tcPr>
            <w:tcW w:w="5125" w:type="dxa"/>
            <w:vAlign w:val="center"/>
          </w:tcPr>
          <w:p w14:paraId="3269A9C7"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酸度（以</w:t>
            </w:r>
            <w:r w:rsidRPr="00F80804">
              <w:rPr>
                <w:rFonts w:ascii="Times New Roman" w:eastAsia="宋体" w:hAnsi="Times New Roman" w:cs="Times New Roman" w:hint="eastAsia"/>
                <w:kern w:val="0"/>
                <w:sz w:val="20"/>
                <w:szCs w:val="21"/>
              </w:rPr>
              <w:t>KOH</w:t>
            </w:r>
            <w:r w:rsidRPr="00F80804">
              <w:rPr>
                <w:rFonts w:ascii="Times New Roman" w:eastAsia="宋体" w:hAnsi="Times New Roman" w:cs="Times New Roman" w:hint="eastAsia"/>
                <w:kern w:val="0"/>
                <w:sz w:val="20"/>
                <w:szCs w:val="21"/>
              </w:rPr>
              <w:t>计）</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mg/100mL</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 xml:space="preserve">         </w:t>
            </w:r>
            <w:r w:rsidRPr="00F80804">
              <w:rPr>
                <w:rFonts w:ascii="Times New Roman" w:eastAsia="宋体" w:hAnsi="Times New Roman" w:cs="Times New Roman" w:hint="eastAsia"/>
                <w:kern w:val="0"/>
                <w:sz w:val="20"/>
                <w:szCs w:val="21"/>
              </w:rPr>
              <w:t>不大于</w:t>
            </w:r>
          </w:p>
        </w:tc>
        <w:tc>
          <w:tcPr>
            <w:tcW w:w="1438" w:type="dxa"/>
            <w:vAlign w:val="center"/>
          </w:tcPr>
          <w:p w14:paraId="1AA30E70"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7</w:t>
            </w:r>
          </w:p>
        </w:tc>
        <w:tc>
          <w:tcPr>
            <w:tcW w:w="1988" w:type="dxa"/>
            <w:vAlign w:val="center"/>
          </w:tcPr>
          <w:p w14:paraId="7C6D9BAD"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GB/T 258</w:t>
            </w:r>
          </w:p>
        </w:tc>
      </w:tr>
      <w:tr w:rsidR="00F80804" w:rsidRPr="00F80804" w14:paraId="58C42549" w14:textId="77777777" w:rsidTr="005571DE">
        <w:trPr>
          <w:trHeight w:val="311"/>
        </w:trPr>
        <w:tc>
          <w:tcPr>
            <w:tcW w:w="1064" w:type="dxa"/>
            <w:vAlign w:val="center"/>
          </w:tcPr>
          <w:p w14:paraId="0109DA0B"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4</w:t>
            </w:r>
          </w:p>
        </w:tc>
        <w:tc>
          <w:tcPr>
            <w:tcW w:w="5125" w:type="dxa"/>
            <w:vAlign w:val="center"/>
          </w:tcPr>
          <w:p w14:paraId="71FE900A"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10</w:t>
            </w:r>
            <w:r w:rsidRPr="00F80804">
              <w:rPr>
                <w:rFonts w:ascii="Times New Roman" w:eastAsia="宋体" w:hAnsi="Times New Roman" w:cs="Times New Roman" w:hint="eastAsia"/>
                <w:kern w:val="0"/>
                <w:sz w:val="20"/>
                <w:szCs w:val="21"/>
              </w:rPr>
              <w:t>％蒸余物残炭（质量分数）</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 xml:space="preserve">          </w:t>
            </w:r>
            <w:r w:rsidRPr="00F80804">
              <w:rPr>
                <w:rFonts w:ascii="Times New Roman" w:eastAsia="宋体" w:hAnsi="Times New Roman" w:cs="Times New Roman" w:hint="eastAsia"/>
                <w:kern w:val="0"/>
                <w:sz w:val="20"/>
                <w:szCs w:val="21"/>
              </w:rPr>
              <w:t>不大于</w:t>
            </w:r>
          </w:p>
        </w:tc>
        <w:tc>
          <w:tcPr>
            <w:tcW w:w="1438" w:type="dxa"/>
            <w:vAlign w:val="center"/>
          </w:tcPr>
          <w:p w14:paraId="4DE8CABE"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0.3</w:t>
            </w:r>
          </w:p>
        </w:tc>
        <w:tc>
          <w:tcPr>
            <w:tcW w:w="1988" w:type="dxa"/>
            <w:vAlign w:val="center"/>
          </w:tcPr>
          <w:p w14:paraId="76B6AAD2"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GB/T 17144</w:t>
            </w:r>
          </w:p>
        </w:tc>
      </w:tr>
      <w:tr w:rsidR="00F80804" w:rsidRPr="00F80804" w14:paraId="391F80EA" w14:textId="77777777" w:rsidTr="005571DE">
        <w:trPr>
          <w:trHeight w:val="297"/>
        </w:trPr>
        <w:tc>
          <w:tcPr>
            <w:tcW w:w="1064" w:type="dxa"/>
            <w:vAlign w:val="center"/>
          </w:tcPr>
          <w:p w14:paraId="77D74A0B"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5</w:t>
            </w:r>
          </w:p>
        </w:tc>
        <w:tc>
          <w:tcPr>
            <w:tcW w:w="5125" w:type="dxa"/>
            <w:vAlign w:val="center"/>
          </w:tcPr>
          <w:p w14:paraId="194070C0"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灰分（质量分数）</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 xml:space="preserve">                    </w:t>
            </w:r>
            <w:r w:rsidRPr="00F80804">
              <w:rPr>
                <w:rFonts w:ascii="Times New Roman" w:eastAsia="宋体" w:hAnsi="Times New Roman" w:cs="Times New Roman" w:hint="eastAsia"/>
                <w:kern w:val="0"/>
                <w:sz w:val="20"/>
                <w:szCs w:val="21"/>
              </w:rPr>
              <w:t>不大于</w:t>
            </w:r>
          </w:p>
        </w:tc>
        <w:tc>
          <w:tcPr>
            <w:tcW w:w="1438" w:type="dxa"/>
            <w:vAlign w:val="center"/>
          </w:tcPr>
          <w:p w14:paraId="583226D4"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0.01</w:t>
            </w:r>
          </w:p>
        </w:tc>
        <w:tc>
          <w:tcPr>
            <w:tcW w:w="1988" w:type="dxa"/>
            <w:vAlign w:val="center"/>
          </w:tcPr>
          <w:p w14:paraId="17086BE2"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GB/T 508</w:t>
            </w:r>
          </w:p>
        </w:tc>
      </w:tr>
      <w:tr w:rsidR="00F80804" w:rsidRPr="00F80804" w14:paraId="15D0D7A1" w14:textId="77777777" w:rsidTr="005571DE">
        <w:trPr>
          <w:trHeight w:val="339"/>
        </w:trPr>
        <w:tc>
          <w:tcPr>
            <w:tcW w:w="1064" w:type="dxa"/>
            <w:vAlign w:val="center"/>
          </w:tcPr>
          <w:p w14:paraId="08A15340"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6</w:t>
            </w:r>
          </w:p>
        </w:tc>
        <w:tc>
          <w:tcPr>
            <w:tcW w:w="5125" w:type="dxa"/>
            <w:vAlign w:val="center"/>
          </w:tcPr>
          <w:p w14:paraId="3003613E"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铜片腐蚀（</w:t>
            </w:r>
            <w:r w:rsidRPr="00F80804">
              <w:rPr>
                <w:rFonts w:ascii="Times New Roman" w:eastAsia="宋体" w:hAnsi="Times New Roman" w:cs="Times New Roman" w:hint="eastAsia"/>
                <w:kern w:val="0"/>
                <w:sz w:val="20"/>
                <w:szCs w:val="21"/>
              </w:rPr>
              <w:t>50</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3h</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级</w:t>
            </w:r>
            <w:r w:rsidRPr="00F80804">
              <w:rPr>
                <w:rFonts w:ascii="Times New Roman" w:eastAsia="宋体" w:hAnsi="Times New Roman" w:cs="Times New Roman" w:hint="eastAsia"/>
                <w:kern w:val="0"/>
                <w:sz w:val="20"/>
                <w:szCs w:val="21"/>
              </w:rPr>
              <w:t xml:space="preserve">                </w:t>
            </w:r>
            <w:r w:rsidRPr="00F80804">
              <w:rPr>
                <w:rFonts w:ascii="Times New Roman" w:eastAsia="宋体" w:hAnsi="Times New Roman" w:cs="Times New Roman" w:hint="eastAsia"/>
                <w:kern w:val="0"/>
                <w:sz w:val="20"/>
                <w:szCs w:val="21"/>
              </w:rPr>
              <w:t>不大于</w:t>
            </w:r>
          </w:p>
        </w:tc>
        <w:tc>
          <w:tcPr>
            <w:tcW w:w="1438" w:type="dxa"/>
            <w:vAlign w:val="center"/>
          </w:tcPr>
          <w:p w14:paraId="0CB65AB3"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1</w:t>
            </w:r>
          </w:p>
        </w:tc>
        <w:tc>
          <w:tcPr>
            <w:tcW w:w="1988" w:type="dxa"/>
            <w:vAlign w:val="center"/>
          </w:tcPr>
          <w:p w14:paraId="4AC229F7"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GB/T 5096</w:t>
            </w:r>
          </w:p>
        </w:tc>
      </w:tr>
      <w:tr w:rsidR="00F80804" w:rsidRPr="00F80804" w14:paraId="27FEBEE1" w14:textId="77777777" w:rsidTr="005571DE">
        <w:trPr>
          <w:trHeight w:val="339"/>
        </w:trPr>
        <w:tc>
          <w:tcPr>
            <w:tcW w:w="1064" w:type="dxa"/>
            <w:vAlign w:val="center"/>
          </w:tcPr>
          <w:p w14:paraId="07ECE860"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7</w:t>
            </w:r>
          </w:p>
        </w:tc>
        <w:tc>
          <w:tcPr>
            <w:tcW w:w="5125" w:type="dxa"/>
            <w:vAlign w:val="center"/>
          </w:tcPr>
          <w:p w14:paraId="269B56C9"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水含量（体积分数）</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 xml:space="preserve">                  </w:t>
            </w:r>
            <w:r w:rsidRPr="00F80804">
              <w:rPr>
                <w:rFonts w:ascii="Times New Roman" w:eastAsia="宋体" w:hAnsi="Times New Roman" w:cs="Times New Roman" w:hint="eastAsia"/>
                <w:kern w:val="0"/>
                <w:sz w:val="20"/>
                <w:szCs w:val="21"/>
              </w:rPr>
              <w:t>不大于</w:t>
            </w:r>
          </w:p>
        </w:tc>
        <w:tc>
          <w:tcPr>
            <w:tcW w:w="1438" w:type="dxa"/>
            <w:vAlign w:val="center"/>
          </w:tcPr>
          <w:p w14:paraId="305D216E"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痕迹</w:t>
            </w:r>
          </w:p>
        </w:tc>
        <w:tc>
          <w:tcPr>
            <w:tcW w:w="1988" w:type="dxa"/>
            <w:vAlign w:val="center"/>
          </w:tcPr>
          <w:p w14:paraId="7FD84C94"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GB/T 260</w:t>
            </w:r>
          </w:p>
        </w:tc>
      </w:tr>
      <w:tr w:rsidR="00F80804" w:rsidRPr="00F80804" w14:paraId="4CA60DFE" w14:textId="77777777" w:rsidTr="005571DE">
        <w:trPr>
          <w:trHeight w:val="339"/>
        </w:trPr>
        <w:tc>
          <w:tcPr>
            <w:tcW w:w="1064" w:type="dxa"/>
            <w:vAlign w:val="center"/>
          </w:tcPr>
          <w:p w14:paraId="72ED93FA"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8</w:t>
            </w:r>
          </w:p>
        </w:tc>
        <w:tc>
          <w:tcPr>
            <w:tcW w:w="5125" w:type="dxa"/>
            <w:vAlign w:val="center"/>
          </w:tcPr>
          <w:p w14:paraId="1F52E0A6"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润滑性</w:t>
            </w:r>
          </w:p>
          <w:p w14:paraId="4980F97A"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校正磨痕直径（</w:t>
            </w:r>
            <w:r w:rsidRPr="00F80804">
              <w:rPr>
                <w:rFonts w:ascii="Times New Roman" w:eastAsia="宋体" w:hAnsi="Times New Roman" w:cs="Times New Roman" w:hint="eastAsia"/>
                <w:kern w:val="0"/>
                <w:sz w:val="20"/>
                <w:szCs w:val="21"/>
              </w:rPr>
              <w:t>60</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μ</w:t>
            </w:r>
            <w:r w:rsidRPr="00F80804">
              <w:rPr>
                <w:rFonts w:ascii="Times New Roman" w:eastAsia="宋体" w:hAnsi="Times New Roman" w:cs="Times New Roman" w:hint="eastAsia"/>
                <w:kern w:val="0"/>
                <w:sz w:val="20"/>
                <w:szCs w:val="21"/>
              </w:rPr>
              <w:t xml:space="preserve">m               </w:t>
            </w:r>
            <w:r w:rsidRPr="00F80804">
              <w:rPr>
                <w:rFonts w:ascii="Times New Roman" w:eastAsia="宋体" w:hAnsi="Times New Roman" w:cs="Times New Roman" w:hint="eastAsia"/>
                <w:kern w:val="0"/>
                <w:sz w:val="20"/>
                <w:szCs w:val="21"/>
              </w:rPr>
              <w:t>不大于</w:t>
            </w:r>
          </w:p>
        </w:tc>
        <w:tc>
          <w:tcPr>
            <w:tcW w:w="1438" w:type="dxa"/>
            <w:vAlign w:val="center"/>
          </w:tcPr>
          <w:p w14:paraId="73EF877F"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460</w:t>
            </w:r>
          </w:p>
        </w:tc>
        <w:tc>
          <w:tcPr>
            <w:tcW w:w="1988" w:type="dxa"/>
            <w:vAlign w:val="center"/>
          </w:tcPr>
          <w:p w14:paraId="472E0C98"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SH/T 0765</w:t>
            </w:r>
          </w:p>
        </w:tc>
      </w:tr>
      <w:tr w:rsidR="00F80804" w:rsidRPr="00F80804" w14:paraId="725750BF" w14:textId="77777777" w:rsidTr="005571DE">
        <w:trPr>
          <w:trHeight w:val="339"/>
        </w:trPr>
        <w:tc>
          <w:tcPr>
            <w:tcW w:w="1064" w:type="dxa"/>
            <w:vAlign w:val="center"/>
          </w:tcPr>
          <w:p w14:paraId="19739CE5"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9</w:t>
            </w:r>
          </w:p>
        </w:tc>
        <w:tc>
          <w:tcPr>
            <w:tcW w:w="5125" w:type="dxa"/>
            <w:vAlign w:val="center"/>
          </w:tcPr>
          <w:p w14:paraId="0356CBF2"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多环芳烃含量（质量分数）</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 xml:space="preserve">            </w:t>
            </w:r>
            <w:r w:rsidRPr="00F80804">
              <w:rPr>
                <w:rFonts w:ascii="Times New Roman" w:eastAsia="宋体" w:hAnsi="Times New Roman" w:cs="Times New Roman" w:hint="eastAsia"/>
                <w:kern w:val="0"/>
                <w:sz w:val="20"/>
                <w:szCs w:val="21"/>
              </w:rPr>
              <w:t>不大于</w:t>
            </w:r>
          </w:p>
        </w:tc>
        <w:tc>
          <w:tcPr>
            <w:tcW w:w="1438" w:type="dxa"/>
            <w:vAlign w:val="center"/>
          </w:tcPr>
          <w:p w14:paraId="33DAB2B8"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7</w:t>
            </w:r>
          </w:p>
        </w:tc>
        <w:tc>
          <w:tcPr>
            <w:tcW w:w="1988" w:type="dxa"/>
            <w:vAlign w:val="center"/>
          </w:tcPr>
          <w:p w14:paraId="68071256"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SH/T 0806</w:t>
            </w:r>
          </w:p>
        </w:tc>
      </w:tr>
      <w:tr w:rsidR="00F80804" w:rsidRPr="00F80804" w14:paraId="747636A7" w14:textId="77777777" w:rsidTr="005571DE">
        <w:trPr>
          <w:trHeight w:val="339"/>
        </w:trPr>
        <w:tc>
          <w:tcPr>
            <w:tcW w:w="1064" w:type="dxa"/>
            <w:vAlign w:val="center"/>
          </w:tcPr>
          <w:p w14:paraId="1AC1919F"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10</w:t>
            </w:r>
          </w:p>
        </w:tc>
        <w:tc>
          <w:tcPr>
            <w:tcW w:w="5125" w:type="dxa"/>
            <w:vAlign w:val="center"/>
          </w:tcPr>
          <w:p w14:paraId="0EFC3956"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总污染物含量</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mg/kg</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 xml:space="preserve">                 </w:t>
            </w:r>
            <w:r w:rsidRPr="00F80804">
              <w:rPr>
                <w:rFonts w:ascii="Times New Roman" w:eastAsia="宋体" w:hAnsi="Times New Roman" w:cs="Times New Roman" w:hint="eastAsia"/>
                <w:kern w:val="0"/>
                <w:sz w:val="20"/>
                <w:szCs w:val="21"/>
              </w:rPr>
              <w:t>不大于</w:t>
            </w:r>
          </w:p>
        </w:tc>
        <w:tc>
          <w:tcPr>
            <w:tcW w:w="1438" w:type="dxa"/>
            <w:vAlign w:val="center"/>
          </w:tcPr>
          <w:p w14:paraId="7D305109"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24</w:t>
            </w:r>
          </w:p>
        </w:tc>
        <w:tc>
          <w:tcPr>
            <w:tcW w:w="1988" w:type="dxa"/>
            <w:vAlign w:val="center"/>
          </w:tcPr>
          <w:p w14:paraId="41A1BA55"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GB/T 33400</w:t>
            </w:r>
          </w:p>
        </w:tc>
      </w:tr>
      <w:tr w:rsidR="00F80804" w:rsidRPr="00F80804" w14:paraId="6249CDD6" w14:textId="77777777" w:rsidTr="005571DE">
        <w:trPr>
          <w:trHeight w:val="325"/>
        </w:trPr>
        <w:tc>
          <w:tcPr>
            <w:tcW w:w="1064" w:type="dxa"/>
            <w:vAlign w:val="center"/>
          </w:tcPr>
          <w:p w14:paraId="761B9475"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11</w:t>
            </w:r>
          </w:p>
        </w:tc>
        <w:tc>
          <w:tcPr>
            <w:tcW w:w="5125" w:type="dxa"/>
            <w:vAlign w:val="center"/>
          </w:tcPr>
          <w:p w14:paraId="1B1B4D02"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运动粘度（</w:t>
            </w:r>
            <w:r w:rsidRPr="00F80804">
              <w:rPr>
                <w:rFonts w:ascii="Times New Roman" w:eastAsia="宋体" w:hAnsi="Times New Roman" w:cs="Times New Roman" w:hint="eastAsia"/>
                <w:kern w:val="0"/>
                <w:sz w:val="20"/>
                <w:szCs w:val="21"/>
              </w:rPr>
              <w:t>20</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/mm2/s</w:t>
            </w:r>
          </w:p>
        </w:tc>
        <w:tc>
          <w:tcPr>
            <w:tcW w:w="1438" w:type="dxa"/>
            <w:vAlign w:val="center"/>
          </w:tcPr>
          <w:p w14:paraId="01660CFD"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3.0</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8.0</w:t>
            </w:r>
          </w:p>
        </w:tc>
        <w:tc>
          <w:tcPr>
            <w:tcW w:w="1988" w:type="dxa"/>
            <w:vAlign w:val="center"/>
          </w:tcPr>
          <w:p w14:paraId="430CEF6C"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GB/T 265</w:t>
            </w:r>
          </w:p>
        </w:tc>
      </w:tr>
      <w:tr w:rsidR="00F80804" w:rsidRPr="00F80804" w14:paraId="3B7FB5D4" w14:textId="77777777" w:rsidTr="005571DE">
        <w:trPr>
          <w:trHeight w:val="297"/>
        </w:trPr>
        <w:tc>
          <w:tcPr>
            <w:tcW w:w="1064" w:type="dxa"/>
            <w:vAlign w:val="center"/>
          </w:tcPr>
          <w:p w14:paraId="446A7A9C"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12</w:t>
            </w:r>
          </w:p>
        </w:tc>
        <w:tc>
          <w:tcPr>
            <w:tcW w:w="5125" w:type="dxa"/>
            <w:vAlign w:val="center"/>
          </w:tcPr>
          <w:p w14:paraId="43EE93C7"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凝点</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 xml:space="preserve">                               </w:t>
            </w:r>
            <w:r w:rsidRPr="00F80804">
              <w:rPr>
                <w:rFonts w:ascii="Times New Roman" w:eastAsia="宋体" w:hAnsi="Times New Roman" w:cs="Times New Roman" w:hint="eastAsia"/>
                <w:kern w:val="0"/>
                <w:sz w:val="20"/>
                <w:szCs w:val="21"/>
              </w:rPr>
              <w:t>不高于</w:t>
            </w:r>
          </w:p>
        </w:tc>
        <w:tc>
          <w:tcPr>
            <w:tcW w:w="1438" w:type="dxa"/>
            <w:vAlign w:val="center"/>
          </w:tcPr>
          <w:p w14:paraId="32A822B8"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0</w:t>
            </w:r>
          </w:p>
        </w:tc>
        <w:tc>
          <w:tcPr>
            <w:tcW w:w="1988" w:type="dxa"/>
            <w:vAlign w:val="center"/>
          </w:tcPr>
          <w:p w14:paraId="7748B61F"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GB/T 510</w:t>
            </w:r>
          </w:p>
        </w:tc>
      </w:tr>
      <w:tr w:rsidR="00F80804" w:rsidRPr="00F80804" w14:paraId="65FE9491" w14:textId="77777777" w:rsidTr="005571DE">
        <w:trPr>
          <w:trHeight w:val="325"/>
        </w:trPr>
        <w:tc>
          <w:tcPr>
            <w:tcW w:w="1064" w:type="dxa"/>
            <w:vAlign w:val="center"/>
          </w:tcPr>
          <w:p w14:paraId="2D6F5584"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13</w:t>
            </w:r>
          </w:p>
        </w:tc>
        <w:tc>
          <w:tcPr>
            <w:tcW w:w="5125" w:type="dxa"/>
            <w:vAlign w:val="center"/>
          </w:tcPr>
          <w:p w14:paraId="23307814"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冷滤点</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 xml:space="preserve">                             </w:t>
            </w:r>
            <w:r w:rsidRPr="00F80804">
              <w:rPr>
                <w:rFonts w:ascii="Times New Roman" w:eastAsia="宋体" w:hAnsi="Times New Roman" w:cs="Times New Roman" w:hint="eastAsia"/>
                <w:kern w:val="0"/>
                <w:sz w:val="20"/>
                <w:szCs w:val="21"/>
              </w:rPr>
              <w:t>不高于</w:t>
            </w:r>
          </w:p>
        </w:tc>
        <w:tc>
          <w:tcPr>
            <w:tcW w:w="1438" w:type="dxa"/>
            <w:vAlign w:val="center"/>
          </w:tcPr>
          <w:p w14:paraId="157B69EA"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4</w:t>
            </w:r>
          </w:p>
        </w:tc>
        <w:tc>
          <w:tcPr>
            <w:tcW w:w="1988" w:type="dxa"/>
            <w:vAlign w:val="center"/>
          </w:tcPr>
          <w:p w14:paraId="3A9AF6E5"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SH/T 0248</w:t>
            </w:r>
          </w:p>
        </w:tc>
      </w:tr>
      <w:tr w:rsidR="00F80804" w:rsidRPr="00F80804" w14:paraId="5DDD5B0B" w14:textId="77777777" w:rsidTr="005571DE">
        <w:trPr>
          <w:trHeight w:val="311"/>
        </w:trPr>
        <w:tc>
          <w:tcPr>
            <w:tcW w:w="1064" w:type="dxa"/>
            <w:vAlign w:val="center"/>
          </w:tcPr>
          <w:p w14:paraId="729675A9"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14</w:t>
            </w:r>
          </w:p>
        </w:tc>
        <w:tc>
          <w:tcPr>
            <w:tcW w:w="5125" w:type="dxa"/>
            <w:vAlign w:val="center"/>
          </w:tcPr>
          <w:p w14:paraId="112CBF52"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闪点（闭口）</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 xml:space="preserve">                       </w:t>
            </w:r>
            <w:r w:rsidRPr="00F80804">
              <w:rPr>
                <w:rFonts w:ascii="Times New Roman" w:eastAsia="宋体" w:hAnsi="Times New Roman" w:cs="Times New Roman" w:hint="eastAsia"/>
                <w:kern w:val="0"/>
                <w:sz w:val="20"/>
                <w:szCs w:val="21"/>
              </w:rPr>
              <w:t>不低于</w:t>
            </w:r>
          </w:p>
        </w:tc>
        <w:tc>
          <w:tcPr>
            <w:tcW w:w="1438" w:type="dxa"/>
            <w:vAlign w:val="center"/>
          </w:tcPr>
          <w:p w14:paraId="7CB4680E"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60</w:t>
            </w:r>
          </w:p>
        </w:tc>
        <w:tc>
          <w:tcPr>
            <w:tcW w:w="1988" w:type="dxa"/>
            <w:vAlign w:val="center"/>
          </w:tcPr>
          <w:p w14:paraId="3008D4ED"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GB/T 261</w:t>
            </w:r>
          </w:p>
        </w:tc>
      </w:tr>
      <w:tr w:rsidR="00F80804" w:rsidRPr="00F80804" w14:paraId="539BD4CC" w14:textId="77777777" w:rsidTr="005571DE">
        <w:trPr>
          <w:trHeight w:val="301"/>
        </w:trPr>
        <w:tc>
          <w:tcPr>
            <w:tcW w:w="1064" w:type="dxa"/>
            <w:vAlign w:val="center"/>
          </w:tcPr>
          <w:p w14:paraId="0FFA91C3"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15</w:t>
            </w:r>
          </w:p>
        </w:tc>
        <w:tc>
          <w:tcPr>
            <w:tcW w:w="5125" w:type="dxa"/>
            <w:vAlign w:val="center"/>
          </w:tcPr>
          <w:p w14:paraId="1AB6945F"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十六烷值</w:t>
            </w:r>
            <w:r w:rsidRPr="00F80804">
              <w:rPr>
                <w:rFonts w:ascii="Times New Roman" w:eastAsia="宋体" w:hAnsi="Times New Roman" w:cs="Times New Roman" w:hint="eastAsia"/>
                <w:kern w:val="0"/>
                <w:sz w:val="20"/>
                <w:szCs w:val="21"/>
              </w:rPr>
              <w:t xml:space="preserve">                              </w:t>
            </w:r>
            <w:r w:rsidRPr="00F80804">
              <w:rPr>
                <w:rFonts w:ascii="Times New Roman" w:eastAsia="宋体" w:hAnsi="Times New Roman" w:cs="Times New Roman" w:hint="eastAsia"/>
                <w:kern w:val="0"/>
                <w:sz w:val="20"/>
                <w:szCs w:val="21"/>
              </w:rPr>
              <w:t>不小于</w:t>
            </w:r>
          </w:p>
        </w:tc>
        <w:tc>
          <w:tcPr>
            <w:tcW w:w="1438" w:type="dxa"/>
            <w:vAlign w:val="center"/>
          </w:tcPr>
          <w:p w14:paraId="6966D2A2"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51</w:t>
            </w:r>
          </w:p>
        </w:tc>
        <w:tc>
          <w:tcPr>
            <w:tcW w:w="1988" w:type="dxa"/>
            <w:vAlign w:val="center"/>
          </w:tcPr>
          <w:p w14:paraId="28AB6DB1"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GB/T 386</w:t>
            </w:r>
          </w:p>
        </w:tc>
      </w:tr>
      <w:tr w:rsidR="00F80804" w:rsidRPr="00F80804" w14:paraId="207349B6" w14:textId="77777777" w:rsidTr="005571DE">
        <w:trPr>
          <w:trHeight w:val="301"/>
        </w:trPr>
        <w:tc>
          <w:tcPr>
            <w:tcW w:w="1064" w:type="dxa"/>
            <w:vAlign w:val="center"/>
          </w:tcPr>
          <w:p w14:paraId="1C3F8A7A"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16</w:t>
            </w:r>
          </w:p>
        </w:tc>
        <w:tc>
          <w:tcPr>
            <w:tcW w:w="5125" w:type="dxa"/>
            <w:vAlign w:val="center"/>
          </w:tcPr>
          <w:p w14:paraId="4CB0212B"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十六烷指数</w:t>
            </w:r>
            <w:r w:rsidRPr="00F80804">
              <w:rPr>
                <w:rFonts w:ascii="Times New Roman" w:eastAsia="宋体" w:hAnsi="Times New Roman" w:cs="Times New Roman" w:hint="eastAsia"/>
                <w:kern w:val="0"/>
                <w:sz w:val="20"/>
                <w:szCs w:val="21"/>
              </w:rPr>
              <w:t xml:space="preserve">                            </w:t>
            </w:r>
            <w:r w:rsidRPr="00F80804">
              <w:rPr>
                <w:rFonts w:ascii="Times New Roman" w:eastAsia="宋体" w:hAnsi="Times New Roman" w:cs="Times New Roman" w:hint="eastAsia"/>
                <w:kern w:val="0"/>
                <w:sz w:val="20"/>
                <w:szCs w:val="21"/>
              </w:rPr>
              <w:t>不小于</w:t>
            </w:r>
          </w:p>
        </w:tc>
        <w:tc>
          <w:tcPr>
            <w:tcW w:w="1438" w:type="dxa"/>
            <w:vAlign w:val="center"/>
          </w:tcPr>
          <w:p w14:paraId="1BF546F7"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46</w:t>
            </w:r>
          </w:p>
        </w:tc>
        <w:tc>
          <w:tcPr>
            <w:tcW w:w="1988" w:type="dxa"/>
            <w:vAlign w:val="center"/>
          </w:tcPr>
          <w:p w14:paraId="2BB02B21"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SH/T 0694</w:t>
            </w:r>
          </w:p>
        </w:tc>
      </w:tr>
      <w:tr w:rsidR="00F80804" w:rsidRPr="00F80804" w14:paraId="3D38861A" w14:textId="77777777" w:rsidTr="005571DE">
        <w:trPr>
          <w:trHeight w:val="1190"/>
        </w:trPr>
        <w:tc>
          <w:tcPr>
            <w:tcW w:w="1064" w:type="dxa"/>
            <w:vAlign w:val="center"/>
          </w:tcPr>
          <w:p w14:paraId="01DF91DB"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17</w:t>
            </w:r>
          </w:p>
        </w:tc>
        <w:tc>
          <w:tcPr>
            <w:tcW w:w="5125" w:type="dxa"/>
            <w:vAlign w:val="center"/>
          </w:tcPr>
          <w:p w14:paraId="78EB1DA7"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馏程</w:t>
            </w:r>
          </w:p>
          <w:p w14:paraId="6EDD781E"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50</w:t>
            </w:r>
            <w:r w:rsidRPr="00F80804">
              <w:rPr>
                <w:rFonts w:ascii="Times New Roman" w:eastAsia="宋体" w:hAnsi="Times New Roman" w:cs="Times New Roman" w:hint="eastAsia"/>
                <w:kern w:val="0"/>
                <w:sz w:val="20"/>
                <w:szCs w:val="21"/>
              </w:rPr>
              <w:t>％馏出温度，℃</w:t>
            </w:r>
            <w:r w:rsidRPr="00F80804">
              <w:rPr>
                <w:rFonts w:ascii="Times New Roman" w:eastAsia="宋体" w:hAnsi="Times New Roman" w:cs="Times New Roman" w:hint="eastAsia"/>
                <w:kern w:val="0"/>
                <w:sz w:val="20"/>
                <w:szCs w:val="21"/>
              </w:rPr>
              <w:t xml:space="preserve">                      </w:t>
            </w:r>
            <w:r w:rsidRPr="00F80804">
              <w:rPr>
                <w:rFonts w:ascii="Times New Roman" w:eastAsia="宋体" w:hAnsi="Times New Roman" w:cs="Times New Roman" w:hint="eastAsia"/>
                <w:kern w:val="0"/>
                <w:sz w:val="20"/>
                <w:szCs w:val="21"/>
              </w:rPr>
              <w:t>不高于</w:t>
            </w:r>
          </w:p>
          <w:p w14:paraId="41560FC2"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90</w:t>
            </w:r>
            <w:r w:rsidRPr="00F80804">
              <w:rPr>
                <w:rFonts w:ascii="Times New Roman" w:eastAsia="宋体" w:hAnsi="Times New Roman" w:cs="Times New Roman" w:hint="eastAsia"/>
                <w:kern w:val="0"/>
                <w:sz w:val="20"/>
                <w:szCs w:val="21"/>
              </w:rPr>
              <w:t>％馏出温度，℃</w:t>
            </w:r>
            <w:r w:rsidRPr="00F80804">
              <w:rPr>
                <w:rFonts w:ascii="Times New Roman" w:eastAsia="宋体" w:hAnsi="Times New Roman" w:cs="Times New Roman" w:hint="eastAsia"/>
                <w:kern w:val="0"/>
                <w:sz w:val="20"/>
                <w:szCs w:val="21"/>
              </w:rPr>
              <w:t xml:space="preserve">                      </w:t>
            </w:r>
            <w:r w:rsidRPr="00F80804">
              <w:rPr>
                <w:rFonts w:ascii="Times New Roman" w:eastAsia="宋体" w:hAnsi="Times New Roman" w:cs="Times New Roman" w:hint="eastAsia"/>
                <w:kern w:val="0"/>
                <w:sz w:val="20"/>
                <w:szCs w:val="21"/>
              </w:rPr>
              <w:t>不高于</w:t>
            </w:r>
          </w:p>
          <w:p w14:paraId="1DA75EDE"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95</w:t>
            </w:r>
            <w:r w:rsidRPr="00F80804">
              <w:rPr>
                <w:rFonts w:ascii="Times New Roman" w:eastAsia="宋体" w:hAnsi="Times New Roman" w:cs="Times New Roman" w:hint="eastAsia"/>
                <w:kern w:val="0"/>
                <w:sz w:val="20"/>
                <w:szCs w:val="21"/>
              </w:rPr>
              <w:t>％馏出温度，℃</w:t>
            </w:r>
            <w:r w:rsidRPr="00F80804">
              <w:rPr>
                <w:rFonts w:ascii="Times New Roman" w:eastAsia="宋体" w:hAnsi="Times New Roman" w:cs="Times New Roman" w:hint="eastAsia"/>
                <w:kern w:val="0"/>
                <w:sz w:val="20"/>
                <w:szCs w:val="21"/>
              </w:rPr>
              <w:t xml:space="preserve">                      </w:t>
            </w:r>
            <w:r w:rsidRPr="00F80804">
              <w:rPr>
                <w:rFonts w:ascii="Times New Roman" w:eastAsia="宋体" w:hAnsi="Times New Roman" w:cs="Times New Roman" w:hint="eastAsia"/>
                <w:kern w:val="0"/>
                <w:sz w:val="20"/>
                <w:szCs w:val="21"/>
              </w:rPr>
              <w:t>不高于</w:t>
            </w:r>
          </w:p>
        </w:tc>
        <w:tc>
          <w:tcPr>
            <w:tcW w:w="1438" w:type="dxa"/>
            <w:vAlign w:val="center"/>
          </w:tcPr>
          <w:p w14:paraId="38EF38E0" w14:textId="77777777" w:rsidR="00F80804" w:rsidRPr="00F80804" w:rsidRDefault="00F80804" w:rsidP="00F80804">
            <w:pPr>
              <w:ind w:firstLineChars="200" w:firstLine="400"/>
              <w:rPr>
                <w:rFonts w:ascii="Times New Roman" w:eastAsia="宋体" w:hAnsi="Times New Roman" w:cs="Times New Roman"/>
                <w:kern w:val="0"/>
                <w:sz w:val="20"/>
                <w:szCs w:val="21"/>
              </w:rPr>
            </w:pPr>
          </w:p>
          <w:p w14:paraId="4C65B521"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300</w:t>
            </w:r>
          </w:p>
          <w:p w14:paraId="74E27EF6"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355</w:t>
            </w:r>
          </w:p>
          <w:p w14:paraId="302DAA9D"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365</w:t>
            </w:r>
          </w:p>
        </w:tc>
        <w:tc>
          <w:tcPr>
            <w:tcW w:w="1988" w:type="dxa"/>
            <w:vAlign w:val="center"/>
          </w:tcPr>
          <w:p w14:paraId="62F71DA1"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GB/T  6536</w:t>
            </w:r>
          </w:p>
        </w:tc>
      </w:tr>
      <w:tr w:rsidR="00F80804" w:rsidRPr="00F80804" w14:paraId="05AFE12B" w14:textId="77777777" w:rsidTr="005571DE">
        <w:trPr>
          <w:trHeight w:val="620"/>
        </w:trPr>
        <w:tc>
          <w:tcPr>
            <w:tcW w:w="1064" w:type="dxa"/>
            <w:vAlign w:val="center"/>
          </w:tcPr>
          <w:p w14:paraId="3C7D5A67"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18</w:t>
            </w:r>
          </w:p>
        </w:tc>
        <w:tc>
          <w:tcPr>
            <w:tcW w:w="5125" w:type="dxa"/>
            <w:vAlign w:val="center"/>
          </w:tcPr>
          <w:p w14:paraId="3001FBC8"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密度（</w:t>
            </w:r>
            <w:r w:rsidRPr="00F80804">
              <w:rPr>
                <w:rFonts w:ascii="Times New Roman" w:eastAsia="宋体" w:hAnsi="Times New Roman" w:cs="Times New Roman" w:hint="eastAsia"/>
                <w:kern w:val="0"/>
                <w:sz w:val="20"/>
                <w:szCs w:val="21"/>
              </w:rPr>
              <w:t>20</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/kg/m3</w:t>
            </w:r>
          </w:p>
        </w:tc>
        <w:tc>
          <w:tcPr>
            <w:tcW w:w="1438" w:type="dxa"/>
            <w:vAlign w:val="center"/>
          </w:tcPr>
          <w:p w14:paraId="572503BE"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810-845</w:t>
            </w:r>
          </w:p>
        </w:tc>
        <w:tc>
          <w:tcPr>
            <w:tcW w:w="1988" w:type="dxa"/>
            <w:vAlign w:val="center"/>
          </w:tcPr>
          <w:p w14:paraId="420D72EE"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GB/T 1884</w:t>
            </w:r>
          </w:p>
          <w:p w14:paraId="18FEE550"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GB/T 1885</w:t>
            </w:r>
          </w:p>
        </w:tc>
      </w:tr>
      <w:tr w:rsidR="00F80804" w:rsidRPr="00F80804" w14:paraId="36A0AB1A" w14:textId="77777777" w:rsidTr="005571DE">
        <w:trPr>
          <w:trHeight w:val="348"/>
        </w:trPr>
        <w:tc>
          <w:tcPr>
            <w:tcW w:w="1064" w:type="dxa"/>
            <w:vAlign w:val="center"/>
          </w:tcPr>
          <w:p w14:paraId="475DDD73" w14:textId="77777777" w:rsidR="00F80804" w:rsidRPr="00F80804" w:rsidRDefault="00F80804" w:rsidP="00F80804">
            <w:pPr>
              <w:jc w:val="center"/>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19</w:t>
            </w:r>
          </w:p>
        </w:tc>
        <w:tc>
          <w:tcPr>
            <w:tcW w:w="5125" w:type="dxa"/>
            <w:vAlign w:val="center"/>
          </w:tcPr>
          <w:p w14:paraId="770572C5"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脂肪酸甲酯含量（体积分数）</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w:t>
            </w:r>
            <w:r w:rsidRPr="00F80804">
              <w:rPr>
                <w:rFonts w:ascii="Times New Roman" w:eastAsia="宋体" w:hAnsi="Times New Roman" w:cs="Times New Roman" w:hint="eastAsia"/>
                <w:kern w:val="0"/>
                <w:sz w:val="20"/>
                <w:szCs w:val="21"/>
              </w:rPr>
              <w:t xml:space="preserve">         </w:t>
            </w:r>
            <w:r w:rsidRPr="00F80804">
              <w:rPr>
                <w:rFonts w:ascii="Times New Roman" w:eastAsia="宋体" w:hAnsi="Times New Roman" w:cs="Times New Roman" w:hint="eastAsia"/>
                <w:kern w:val="0"/>
                <w:sz w:val="20"/>
                <w:szCs w:val="21"/>
              </w:rPr>
              <w:t>不大于</w:t>
            </w:r>
          </w:p>
        </w:tc>
        <w:tc>
          <w:tcPr>
            <w:tcW w:w="1438" w:type="dxa"/>
            <w:vAlign w:val="center"/>
          </w:tcPr>
          <w:p w14:paraId="2710E249"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1.0</w:t>
            </w:r>
          </w:p>
        </w:tc>
        <w:tc>
          <w:tcPr>
            <w:tcW w:w="1988" w:type="dxa"/>
            <w:vAlign w:val="center"/>
          </w:tcPr>
          <w:p w14:paraId="4DC5C197" w14:textId="77777777" w:rsidR="00F80804" w:rsidRPr="00F80804" w:rsidRDefault="00F80804" w:rsidP="00F80804">
            <w:pPr>
              <w:ind w:firstLineChars="200" w:firstLine="400"/>
              <w:rPr>
                <w:rFonts w:ascii="Times New Roman" w:eastAsia="宋体" w:hAnsi="Times New Roman" w:cs="Times New Roman"/>
                <w:kern w:val="0"/>
                <w:sz w:val="20"/>
                <w:szCs w:val="21"/>
              </w:rPr>
            </w:pPr>
            <w:r w:rsidRPr="00F80804">
              <w:rPr>
                <w:rFonts w:ascii="Times New Roman" w:eastAsia="宋体" w:hAnsi="Times New Roman" w:cs="Times New Roman" w:hint="eastAsia"/>
                <w:kern w:val="0"/>
                <w:sz w:val="20"/>
                <w:szCs w:val="21"/>
              </w:rPr>
              <w:t>NB/SH/T 0916</w:t>
            </w:r>
          </w:p>
        </w:tc>
      </w:tr>
    </w:tbl>
    <w:p w14:paraId="4CD0D7D7" w14:textId="77777777" w:rsidR="00F80804" w:rsidRPr="00F80804" w:rsidRDefault="00F80804" w:rsidP="00F80804">
      <w:pPr>
        <w:spacing w:line="360" w:lineRule="auto"/>
        <w:jc w:val="left"/>
        <w:rPr>
          <w:rFonts w:ascii="宋体" w:eastAsia="宋体" w:hAnsi="宋体" w:cs="Times New Roman"/>
          <w:b/>
          <w:szCs w:val="21"/>
        </w:rPr>
      </w:pPr>
    </w:p>
    <w:p w14:paraId="02F53351" w14:textId="77777777" w:rsidR="00F80804" w:rsidRPr="00F80804" w:rsidRDefault="00F80804" w:rsidP="00F80804">
      <w:pPr>
        <w:spacing w:line="360" w:lineRule="auto"/>
        <w:rPr>
          <w:rFonts w:ascii="宋体" w:eastAsia="宋体" w:hAnsi="宋体" w:cs="Times New Roman" w:hint="eastAsia"/>
          <w:b/>
          <w:szCs w:val="21"/>
        </w:rPr>
      </w:pPr>
      <w:r w:rsidRPr="00F80804">
        <w:rPr>
          <w:rFonts w:ascii="宋体" w:eastAsia="宋体" w:hAnsi="宋体" w:cs="Times New Roman" w:hint="eastAsia"/>
          <w:b/>
          <w:szCs w:val="21"/>
        </w:rPr>
        <w:t>备注：如遇国家柴油的技术标准更改，以最新标准为准。</w:t>
      </w:r>
    </w:p>
    <w:p w14:paraId="13BE6699"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★6.其他要求（注：以下内容须提供承诺书并加盖公章，否则按无效投标处理）：</w:t>
      </w:r>
    </w:p>
    <w:p w14:paraId="0A72A998"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（1）投标人须在投标时作出承诺，投标人所投油料货物技术标准等各项要求应符合国家技术法规的规定。</w:t>
      </w:r>
    </w:p>
    <w:p w14:paraId="6BE0E490"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（2）投标人须在投标时作出承诺，投标人必须满足供油船在采购人指定码头或异地加油时所需的海事部门的备案条件及相关规定。</w:t>
      </w:r>
    </w:p>
    <w:p w14:paraId="2DAD58EE"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t>（3）投标人须在投标时作出承诺，投标人供货时须提供出库单、化验单或油品质量证明等文件给采购人，供货时如不能提供出库单、化验单或油品质量证明等文件，或未按要求履约，招标人将按照《民法典》及合同的相关规定追究投标人的违约责任及相关赔偿。</w:t>
      </w:r>
    </w:p>
    <w:p w14:paraId="6E397C99" w14:textId="77777777" w:rsidR="00F80804" w:rsidRPr="00F80804" w:rsidRDefault="00F80804" w:rsidP="00F80804">
      <w:pPr>
        <w:spacing w:line="360" w:lineRule="auto"/>
        <w:ind w:firstLineChars="200" w:firstLine="420"/>
        <w:jc w:val="left"/>
        <w:rPr>
          <w:rFonts w:ascii="宋体" w:eastAsia="宋体" w:hAnsi="宋体" w:cs="Times New Roman"/>
          <w:szCs w:val="21"/>
        </w:rPr>
      </w:pPr>
      <w:r w:rsidRPr="00F80804">
        <w:rPr>
          <w:rFonts w:ascii="宋体" w:eastAsia="宋体" w:hAnsi="宋体" w:cs="Times New Roman" w:hint="eastAsia"/>
          <w:szCs w:val="21"/>
        </w:rPr>
        <w:t>（4）投标人须在投标时作出承诺，投标人所投油料货物必须与本项目采购人现用油料能够兼容使用且不会产生不良反应。</w:t>
      </w:r>
    </w:p>
    <w:p w14:paraId="2E6DE721" w14:textId="77777777" w:rsidR="00F80804" w:rsidRPr="00F80804" w:rsidRDefault="00F80804" w:rsidP="00F80804">
      <w:pPr>
        <w:spacing w:line="360" w:lineRule="auto"/>
        <w:ind w:firstLineChars="200" w:firstLine="420"/>
        <w:jc w:val="left"/>
        <w:rPr>
          <w:rFonts w:ascii="宋体" w:eastAsia="宋体" w:hAnsi="宋体" w:cs="Times New Roman"/>
          <w:szCs w:val="21"/>
        </w:rPr>
      </w:pPr>
      <w:r w:rsidRPr="00F80804">
        <w:rPr>
          <w:rFonts w:ascii="宋体" w:eastAsia="宋体" w:hAnsi="宋体" w:cs="Times New Roman" w:hint="eastAsia"/>
          <w:szCs w:val="21"/>
        </w:rPr>
        <w:t>7.</w:t>
      </w:r>
      <w:r w:rsidRPr="00F80804">
        <w:rPr>
          <w:rFonts w:ascii="Times New Roman" w:eastAsia="宋体" w:hAnsi="Times New Roman" w:cs="Times New Roman" w:hint="eastAsia"/>
          <w:szCs w:val="20"/>
        </w:rPr>
        <w:t xml:space="preserve"> </w:t>
      </w:r>
      <w:r w:rsidRPr="00F80804">
        <w:rPr>
          <w:rFonts w:ascii="宋体" w:eastAsia="宋体" w:hAnsi="宋体" w:cs="Times New Roman" w:hint="eastAsia"/>
          <w:szCs w:val="21"/>
        </w:rPr>
        <w:t>项目相关要求</w:t>
      </w:r>
    </w:p>
    <w:p w14:paraId="4948A60B" w14:textId="77777777" w:rsidR="00F80804" w:rsidRPr="00F80804" w:rsidRDefault="00F80804" w:rsidP="00F80804">
      <w:pPr>
        <w:spacing w:line="360" w:lineRule="auto"/>
        <w:ind w:firstLineChars="200" w:firstLine="420"/>
        <w:jc w:val="left"/>
        <w:rPr>
          <w:rFonts w:ascii="宋体" w:eastAsia="宋体" w:hAnsi="宋体" w:cs="Times New Roman" w:hint="eastAsia"/>
          <w:szCs w:val="21"/>
        </w:rPr>
      </w:pPr>
      <w:r w:rsidRPr="00F80804">
        <w:rPr>
          <w:rFonts w:ascii="宋体" w:eastAsia="宋体" w:hAnsi="宋体" w:cs="Times New Roman" w:hint="eastAsia"/>
          <w:szCs w:val="21"/>
        </w:rPr>
        <w:lastRenderedPageBreak/>
        <w:t>1.采购人有权对中标候选人的资质证书等进行核查，如发现与其投标文件中的描述不一，代理机构将报政府采购主管部门严肃处理。</w:t>
      </w:r>
    </w:p>
    <w:p w14:paraId="75D7133F" w14:textId="0316D1A9" w:rsidR="002E302C" w:rsidRDefault="00F80804" w:rsidP="00F80804">
      <w:pPr>
        <w:rPr>
          <w:rFonts w:hint="eastAsia"/>
        </w:rPr>
      </w:pPr>
      <w:r w:rsidRPr="00F80804">
        <w:rPr>
          <w:rFonts w:ascii="宋体" w:eastAsia="宋体" w:hAnsi="宋体" w:cs="Times New Roman" w:hint="eastAsia"/>
          <w:szCs w:val="21"/>
        </w:rPr>
        <w:t>2.本项目需要供应商提供专业团队专业服务人员对接工作,人员数量不少于3人。</w:t>
      </w:r>
    </w:p>
    <w:sectPr w:rsidR="002E30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9FE14" w14:textId="77777777" w:rsidR="00DB2703" w:rsidRDefault="00DB2703" w:rsidP="00F80804">
      <w:pPr>
        <w:rPr>
          <w:rFonts w:hint="eastAsia"/>
        </w:rPr>
      </w:pPr>
      <w:r>
        <w:separator/>
      </w:r>
    </w:p>
  </w:endnote>
  <w:endnote w:type="continuationSeparator" w:id="0">
    <w:p w14:paraId="3BDFD6CD" w14:textId="77777777" w:rsidR="00DB2703" w:rsidRDefault="00DB2703" w:rsidP="00F8080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03CCD" w14:textId="77777777" w:rsidR="00DB2703" w:rsidRDefault="00DB2703" w:rsidP="00F80804">
      <w:pPr>
        <w:rPr>
          <w:rFonts w:hint="eastAsia"/>
        </w:rPr>
      </w:pPr>
      <w:r>
        <w:separator/>
      </w:r>
    </w:p>
  </w:footnote>
  <w:footnote w:type="continuationSeparator" w:id="0">
    <w:p w14:paraId="6909022F" w14:textId="77777777" w:rsidR="00DB2703" w:rsidRDefault="00DB2703" w:rsidP="00F8080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BF"/>
    <w:rsid w:val="000943BF"/>
    <w:rsid w:val="002E302C"/>
    <w:rsid w:val="002F730E"/>
    <w:rsid w:val="00DB2703"/>
    <w:rsid w:val="00F80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1811A26-25E4-4DAD-87BC-95168D14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43B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943B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943B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943B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943B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943B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943B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3B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943B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3B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943B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943B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943BF"/>
    <w:rPr>
      <w:rFonts w:cstheme="majorBidi"/>
      <w:color w:val="0F4761" w:themeColor="accent1" w:themeShade="BF"/>
      <w:sz w:val="28"/>
      <w:szCs w:val="28"/>
    </w:rPr>
  </w:style>
  <w:style w:type="character" w:customStyle="1" w:styleId="50">
    <w:name w:val="标题 5 字符"/>
    <w:basedOn w:val="a0"/>
    <w:link w:val="5"/>
    <w:uiPriority w:val="9"/>
    <w:semiHidden/>
    <w:rsid w:val="000943BF"/>
    <w:rPr>
      <w:rFonts w:cstheme="majorBidi"/>
      <w:color w:val="0F4761" w:themeColor="accent1" w:themeShade="BF"/>
      <w:sz w:val="24"/>
      <w:szCs w:val="24"/>
    </w:rPr>
  </w:style>
  <w:style w:type="character" w:customStyle="1" w:styleId="60">
    <w:name w:val="标题 6 字符"/>
    <w:basedOn w:val="a0"/>
    <w:link w:val="6"/>
    <w:uiPriority w:val="9"/>
    <w:semiHidden/>
    <w:rsid w:val="000943BF"/>
    <w:rPr>
      <w:rFonts w:cstheme="majorBidi"/>
      <w:b/>
      <w:bCs/>
      <w:color w:val="0F4761" w:themeColor="accent1" w:themeShade="BF"/>
    </w:rPr>
  </w:style>
  <w:style w:type="character" w:customStyle="1" w:styleId="70">
    <w:name w:val="标题 7 字符"/>
    <w:basedOn w:val="a0"/>
    <w:link w:val="7"/>
    <w:uiPriority w:val="9"/>
    <w:semiHidden/>
    <w:rsid w:val="000943BF"/>
    <w:rPr>
      <w:rFonts w:cstheme="majorBidi"/>
      <w:b/>
      <w:bCs/>
      <w:color w:val="595959" w:themeColor="text1" w:themeTint="A6"/>
    </w:rPr>
  </w:style>
  <w:style w:type="character" w:customStyle="1" w:styleId="80">
    <w:name w:val="标题 8 字符"/>
    <w:basedOn w:val="a0"/>
    <w:link w:val="8"/>
    <w:uiPriority w:val="9"/>
    <w:semiHidden/>
    <w:rsid w:val="000943BF"/>
    <w:rPr>
      <w:rFonts w:cstheme="majorBidi"/>
      <w:color w:val="595959" w:themeColor="text1" w:themeTint="A6"/>
    </w:rPr>
  </w:style>
  <w:style w:type="character" w:customStyle="1" w:styleId="90">
    <w:name w:val="标题 9 字符"/>
    <w:basedOn w:val="a0"/>
    <w:link w:val="9"/>
    <w:uiPriority w:val="9"/>
    <w:semiHidden/>
    <w:rsid w:val="000943BF"/>
    <w:rPr>
      <w:rFonts w:eastAsiaTheme="majorEastAsia" w:cstheme="majorBidi"/>
      <w:color w:val="595959" w:themeColor="text1" w:themeTint="A6"/>
    </w:rPr>
  </w:style>
  <w:style w:type="paragraph" w:styleId="a3">
    <w:name w:val="Title"/>
    <w:basedOn w:val="a"/>
    <w:next w:val="a"/>
    <w:link w:val="a4"/>
    <w:uiPriority w:val="10"/>
    <w:qFormat/>
    <w:rsid w:val="000943B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3B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3BF"/>
    <w:pPr>
      <w:spacing w:before="160" w:after="160"/>
      <w:jc w:val="center"/>
    </w:pPr>
    <w:rPr>
      <w:i/>
      <w:iCs/>
      <w:color w:val="404040" w:themeColor="text1" w:themeTint="BF"/>
    </w:rPr>
  </w:style>
  <w:style w:type="character" w:customStyle="1" w:styleId="a8">
    <w:name w:val="引用 字符"/>
    <w:basedOn w:val="a0"/>
    <w:link w:val="a7"/>
    <w:uiPriority w:val="29"/>
    <w:rsid w:val="000943BF"/>
    <w:rPr>
      <w:i/>
      <w:iCs/>
      <w:color w:val="404040" w:themeColor="text1" w:themeTint="BF"/>
    </w:rPr>
  </w:style>
  <w:style w:type="paragraph" w:styleId="a9">
    <w:name w:val="List Paragraph"/>
    <w:basedOn w:val="a"/>
    <w:uiPriority w:val="34"/>
    <w:qFormat/>
    <w:rsid w:val="000943BF"/>
    <w:pPr>
      <w:ind w:left="720"/>
      <w:contextualSpacing/>
    </w:pPr>
  </w:style>
  <w:style w:type="character" w:styleId="aa">
    <w:name w:val="Intense Emphasis"/>
    <w:basedOn w:val="a0"/>
    <w:uiPriority w:val="21"/>
    <w:qFormat/>
    <w:rsid w:val="000943BF"/>
    <w:rPr>
      <w:i/>
      <w:iCs/>
      <w:color w:val="0F4761" w:themeColor="accent1" w:themeShade="BF"/>
    </w:rPr>
  </w:style>
  <w:style w:type="paragraph" w:styleId="ab">
    <w:name w:val="Intense Quote"/>
    <w:basedOn w:val="a"/>
    <w:next w:val="a"/>
    <w:link w:val="ac"/>
    <w:uiPriority w:val="30"/>
    <w:qFormat/>
    <w:rsid w:val="00094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943BF"/>
    <w:rPr>
      <w:i/>
      <w:iCs/>
      <w:color w:val="0F4761" w:themeColor="accent1" w:themeShade="BF"/>
    </w:rPr>
  </w:style>
  <w:style w:type="character" w:styleId="ad">
    <w:name w:val="Intense Reference"/>
    <w:basedOn w:val="a0"/>
    <w:uiPriority w:val="32"/>
    <w:qFormat/>
    <w:rsid w:val="000943BF"/>
    <w:rPr>
      <w:b/>
      <w:bCs/>
      <w:smallCaps/>
      <w:color w:val="0F4761" w:themeColor="accent1" w:themeShade="BF"/>
      <w:spacing w:val="5"/>
    </w:rPr>
  </w:style>
  <w:style w:type="paragraph" w:styleId="ae">
    <w:name w:val="header"/>
    <w:basedOn w:val="a"/>
    <w:link w:val="af"/>
    <w:uiPriority w:val="99"/>
    <w:unhideWhenUsed/>
    <w:rsid w:val="00F80804"/>
    <w:pPr>
      <w:tabs>
        <w:tab w:val="center" w:pos="4153"/>
        <w:tab w:val="right" w:pos="8306"/>
      </w:tabs>
      <w:snapToGrid w:val="0"/>
      <w:jc w:val="center"/>
    </w:pPr>
    <w:rPr>
      <w:sz w:val="18"/>
      <w:szCs w:val="18"/>
    </w:rPr>
  </w:style>
  <w:style w:type="character" w:customStyle="1" w:styleId="af">
    <w:name w:val="页眉 字符"/>
    <w:basedOn w:val="a0"/>
    <w:link w:val="ae"/>
    <w:uiPriority w:val="99"/>
    <w:rsid w:val="00F80804"/>
    <w:rPr>
      <w:sz w:val="18"/>
      <w:szCs w:val="18"/>
    </w:rPr>
  </w:style>
  <w:style w:type="paragraph" w:styleId="af0">
    <w:name w:val="footer"/>
    <w:basedOn w:val="a"/>
    <w:link w:val="af1"/>
    <w:uiPriority w:val="99"/>
    <w:unhideWhenUsed/>
    <w:rsid w:val="00F80804"/>
    <w:pPr>
      <w:tabs>
        <w:tab w:val="center" w:pos="4153"/>
        <w:tab w:val="right" w:pos="8306"/>
      </w:tabs>
      <w:snapToGrid w:val="0"/>
      <w:jc w:val="left"/>
    </w:pPr>
    <w:rPr>
      <w:sz w:val="18"/>
      <w:szCs w:val="18"/>
    </w:rPr>
  </w:style>
  <w:style w:type="character" w:customStyle="1" w:styleId="af1">
    <w:name w:val="页脚 字符"/>
    <w:basedOn w:val="a0"/>
    <w:link w:val="af0"/>
    <w:uiPriority w:val="99"/>
    <w:rsid w:val="00F808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叶金泉</dc:creator>
  <cp:keywords/>
  <dc:description/>
  <cp:lastModifiedBy>叶金泉</cp:lastModifiedBy>
  <cp:revision>2</cp:revision>
  <dcterms:created xsi:type="dcterms:W3CDTF">2025-04-11T08:37:00Z</dcterms:created>
  <dcterms:modified xsi:type="dcterms:W3CDTF">2025-04-11T08:38:00Z</dcterms:modified>
</cp:coreProperties>
</file>