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pStyle w:val="26"/>
        <w:spacing w:line="240" w:lineRule="auto"/>
        <w:rPr>
          <w:sz w:val="24"/>
          <w:szCs w:val="24"/>
          <w:highlight w:val="none"/>
        </w:rPr>
      </w:pPr>
    </w:p>
    <w:p>
      <w:pPr>
        <w:pStyle w:val="26"/>
        <w:spacing w:line="240" w:lineRule="auto"/>
        <w:rPr>
          <w:sz w:val="24"/>
          <w:szCs w:val="24"/>
          <w:highlight w:val="none"/>
        </w:rPr>
      </w:pPr>
      <w:r>
        <w:rPr>
          <w:rFonts w:hint="eastAsia" w:ascii="彩虹小标宋" w:hAnsi="宋体" w:eastAsia="彩虹小标宋"/>
          <w:sz w:val="24"/>
          <w:szCs w:val="24"/>
          <w:highlight w:val="none"/>
          <w:lang w:val="en-US" w:eastAsia="zh-CN"/>
        </w:rPr>
        <w:t>证券信评及资产池管理系统自动化提升建设需求说明书</w:t>
      </w:r>
    </w:p>
    <w:p>
      <w:pPr>
        <w:jc w:val="center"/>
        <w:rPr>
          <w:rFonts w:ascii="彩虹小标宋" w:eastAsia="彩虹小标宋" w:hAnsiTheme="minorEastAsia" w:cstheme="minorEastAsia"/>
          <w:sz w:val="24"/>
          <w:highlight w:val="none"/>
        </w:rPr>
      </w:pPr>
    </w:p>
    <w:p>
      <w:pPr>
        <w:pStyle w:val="26"/>
        <w:spacing w:line="24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业务需求说明书</w:t>
      </w: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  <w:r>
        <w:rPr>
          <w:rFonts w:hint="eastAsia" w:ascii="彩虹粗仿宋" w:eastAsia="彩虹粗仿宋" w:hAnsiTheme="minorEastAsia" w:cstheme="minorEastAsia"/>
          <w:sz w:val="24"/>
          <w:highlight w:val="none"/>
        </w:rPr>
        <w:t>提出部门：证券产品与市场部、资产配置部</w:t>
      </w:r>
    </w:p>
    <w:p>
      <w:pPr>
        <w:jc w:val="center"/>
        <w:rPr>
          <w:rFonts w:ascii="彩虹粗仿宋" w:eastAsia="彩虹粗仿宋" w:hAnsiTheme="minorEastAsia" w:cstheme="minorEastAsia"/>
          <w:sz w:val="24"/>
          <w:highlight w:val="none"/>
        </w:rPr>
      </w:pPr>
      <w:r>
        <w:rPr>
          <w:rFonts w:ascii="彩虹粗仿宋" w:eastAsia="彩虹粗仿宋" w:hAnsiTheme="minorEastAsia" w:cstheme="minorEastAsia"/>
          <w:sz w:val="24"/>
          <w:highlight w:val="none"/>
        </w:rPr>
        <w:t>202</w:t>
      </w:r>
      <w:r>
        <w:rPr>
          <w:rFonts w:hint="eastAsia" w:ascii="彩虹粗仿宋" w:eastAsia="彩虹粗仿宋" w:hAnsiTheme="minorEastAsia" w:cstheme="minorEastAsia"/>
          <w:sz w:val="24"/>
          <w:highlight w:val="none"/>
        </w:rPr>
        <w:t>4年4月</w:t>
      </w:r>
    </w:p>
    <w:p>
      <w:pPr>
        <w:tabs>
          <w:tab w:val="center" w:pos="4156"/>
          <w:tab w:val="left" w:pos="6045"/>
        </w:tabs>
        <w:rPr>
          <w:rFonts w:ascii="楷体_GB2312" w:eastAsia="楷体_GB2312"/>
          <w:b/>
          <w:sz w:val="24"/>
          <w:highlight w:val="none"/>
        </w:rPr>
      </w:pPr>
    </w:p>
    <w:p>
      <w:pPr>
        <w:tabs>
          <w:tab w:val="center" w:pos="4156"/>
          <w:tab w:val="left" w:pos="6045"/>
        </w:tabs>
        <w:rPr>
          <w:rFonts w:ascii="楷体_GB2312" w:eastAsia="楷体_GB2312"/>
          <w:b/>
          <w:sz w:val="24"/>
          <w:highlight w:val="none"/>
        </w:rPr>
      </w:pPr>
    </w:p>
    <w:p>
      <w:pPr>
        <w:tabs>
          <w:tab w:val="center" w:pos="4156"/>
          <w:tab w:val="left" w:pos="6045"/>
        </w:tabs>
        <w:rPr>
          <w:rFonts w:ascii="楷体_GB2312" w:eastAsia="楷体_GB2312"/>
          <w:b/>
          <w:sz w:val="24"/>
          <w:highlight w:val="none"/>
        </w:rPr>
      </w:pPr>
    </w:p>
    <w:p>
      <w:pPr>
        <w:tabs>
          <w:tab w:val="center" w:pos="4156"/>
          <w:tab w:val="left" w:pos="6045"/>
        </w:tabs>
        <w:rPr>
          <w:rFonts w:ascii="楷体_GB2312" w:eastAsia="楷体_GB2312"/>
          <w:b/>
          <w:sz w:val="24"/>
          <w:highlight w:val="none"/>
        </w:rPr>
      </w:pPr>
    </w:p>
    <w:p>
      <w:pPr>
        <w:tabs>
          <w:tab w:val="center" w:pos="4156"/>
          <w:tab w:val="left" w:pos="6045"/>
        </w:tabs>
        <w:rPr>
          <w:rFonts w:ascii="楷体_GB2312" w:eastAsia="楷体_GB2312"/>
          <w:b/>
          <w:sz w:val="24"/>
          <w:highlight w:val="none"/>
        </w:rPr>
      </w:pPr>
    </w:p>
    <w:p>
      <w:pPr>
        <w:tabs>
          <w:tab w:val="center" w:pos="4156"/>
          <w:tab w:val="left" w:pos="6045"/>
        </w:tabs>
        <w:rPr>
          <w:rFonts w:ascii="楷体_GB2312" w:eastAsia="楷体_GB2312"/>
          <w:b/>
          <w:sz w:val="24"/>
          <w:highlight w:val="none"/>
        </w:rPr>
      </w:pPr>
    </w:p>
    <w:p>
      <w:pPr>
        <w:tabs>
          <w:tab w:val="center" w:pos="4156"/>
          <w:tab w:val="left" w:pos="6045"/>
        </w:tabs>
        <w:rPr>
          <w:rFonts w:ascii="楷体_GB2312" w:eastAsia="楷体_GB2312"/>
          <w:b/>
          <w:sz w:val="24"/>
          <w:highlight w:val="none"/>
        </w:rPr>
      </w:pPr>
    </w:p>
    <w:p>
      <w:pPr>
        <w:tabs>
          <w:tab w:val="center" w:pos="4156"/>
          <w:tab w:val="left" w:pos="6045"/>
        </w:tabs>
        <w:rPr>
          <w:rFonts w:ascii="楷体_GB2312" w:eastAsia="楷体_GB2312"/>
          <w:b/>
          <w:sz w:val="24"/>
          <w:highlight w:val="none"/>
        </w:rPr>
      </w:pPr>
    </w:p>
    <w:p>
      <w:pPr>
        <w:tabs>
          <w:tab w:val="center" w:pos="4156"/>
          <w:tab w:val="left" w:pos="6045"/>
        </w:tabs>
        <w:rPr>
          <w:rFonts w:ascii="楷体_GB2312" w:eastAsia="楷体_GB2312"/>
          <w:b/>
          <w:sz w:val="24"/>
          <w:highlight w:val="none"/>
        </w:rPr>
      </w:pPr>
    </w:p>
    <w:p>
      <w:pPr>
        <w:tabs>
          <w:tab w:val="center" w:pos="4156"/>
          <w:tab w:val="left" w:pos="6045"/>
        </w:tabs>
        <w:jc w:val="center"/>
        <w:rPr>
          <w:rFonts w:ascii="彩虹粗仿宋" w:eastAsia="彩虹粗仿宋"/>
          <w:b/>
          <w:sz w:val="24"/>
          <w:highlight w:val="none"/>
        </w:rPr>
      </w:pPr>
      <w:r>
        <w:rPr>
          <w:rFonts w:hint="eastAsia" w:ascii="彩虹粗仿宋" w:eastAsia="彩虹粗仿宋"/>
          <w:b/>
          <w:sz w:val="24"/>
          <w:highlight w:val="none"/>
        </w:rPr>
        <w:t>文档修改记录</w:t>
      </w:r>
    </w:p>
    <w:p>
      <w:pPr>
        <w:tabs>
          <w:tab w:val="center" w:pos="4156"/>
          <w:tab w:val="left" w:pos="6045"/>
        </w:tabs>
        <w:jc w:val="center"/>
        <w:rPr>
          <w:rFonts w:ascii="彩虹粗仿宋" w:eastAsia="彩虹粗仿宋"/>
          <w:b/>
          <w:sz w:val="24"/>
          <w:highlight w:val="none"/>
        </w:rPr>
      </w:pPr>
    </w:p>
    <w:tbl>
      <w:tblPr>
        <w:tblStyle w:val="1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252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宋体" w:eastAsia="彩虹粗仿宋" w:cs="Times New Roman"/>
                <w:b w:val="0"/>
                <w:kern w:val="0"/>
                <w:sz w:val="24"/>
                <w:highlight w:val="none"/>
              </w:rPr>
            </w:pPr>
            <w:r>
              <w:rPr>
                <w:rFonts w:hint="eastAsia" w:ascii="彩虹粗仿宋" w:hAnsi="宋体" w:eastAsia="彩虹粗仿宋" w:cs="Times New Roman"/>
                <w:b/>
                <w:kern w:val="0"/>
                <w:sz w:val="24"/>
                <w:highlight w:val="none"/>
              </w:rPr>
              <w:t>修订日期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宋体" w:eastAsia="彩虹粗仿宋" w:cs="Times New Roman"/>
                <w:b w:val="0"/>
                <w:kern w:val="0"/>
                <w:sz w:val="24"/>
                <w:highlight w:val="none"/>
              </w:rPr>
            </w:pPr>
            <w:r>
              <w:rPr>
                <w:rFonts w:hint="eastAsia" w:ascii="彩虹粗仿宋" w:hAnsi="宋体" w:eastAsia="彩虹粗仿宋" w:cs="Times New Roman"/>
                <w:b/>
                <w:kern w:val="0"/>
                <w:sz w:val="24"/>
                <w:highlight w:val="none"/>
              </w:rPr>
              <w:t>修订内容简述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宋体" w:eastAsia="彩虹粗仿宋" w:cs="Times New Roman"/>
                <w:b w:val="0"/>
                <w:kern w:val="0"/>
                <w:sz w:val="24"/>
                <w:highlight w:val="none"/>
              </w:rPr>
            </w:pPr>
            <w:r>
              <w:rPr>
                <w:rFonts w:hint="eastAsia" w:ascii="彩虹粗仿宋" w:hAnsi="宋体" w:eastAsia="彩虹粗仿宋" w:cs="Times New Roman"/>
                <w:b/>
                <w:kern w:val="0"/>
                <w:sz w:val="24"/>
                <w:highlight w:val="none"/>
              </w:rPr>
              <w:t>版本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宋体" w:eastAsia="彩虹粗仿宋" w:cs="Times New Roman"/>
                <w:b w:val="0"/>
                <w:kern w:val="0"/>
                <w:sz w:val="24"/>
                <w:highlight w:val="none"/>
              </w:rPr>
            </w:pPr>
            <w:r>
              <w:rPr>
                <w:rFonts w:hint="eastAsia" w:ascii="彩虹粗仿宋" w:hAnsi="宋体" w:eastAsia="彩虹粗仿宋" w:cs="Times New Roman"/>
                <w:b/>
                <w:kern w:val="0"/>
                <w:sz w:val="24"/>
                <w:highlight w:val="none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宋体" w:eastAsia="彩虹粗仿宋" w:cs="Times New Roman"/>
                <w:kern w:val="0"/>
                <w:sz w:val="24"/>
                <w:highlight w:val="none"/>
              </w:rPr>
            </w:pPr>
            <w:r>
              <w:rPr>
                <w:rFonts w:hint="eastAsia" w:ascii="彩虹粗仿宋" w:hAnsi="宋体" w:eastAsia="彩虹粗仿宋" w:cs="Times New Roman"/>
                <w:kern w:val="0"/>
                <w:sz w:val="24"/>
                <w:highlight w:val="none"/>
              </w:rPr>
              <w:t>20</w:t>
            </w:r>
            <w:r>
              <w:rPr>
                <w:rFonts w:ascii="彩虹粗仿宋" w:hAnsi="宋体" w:eastAsia="彩虹粗仿宋" w:cs="Times New Roman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彩虹粗仿宋" w:hAnsi="宋体" w:eastAsia="彩虹粗仿宋" w:cs="Times New Roman"/>
                <w:kern w:val="0"/>
                <w:sz w:val="24"/>
                <w:highlight w:val="none"/>
              </w:rPr>
              <w:t>4-04-2</w:t>
            </w:r>
            <w:r>
              <w:rPr>
                <w:rFonts w:ascii="彩虹粗仿宋" w:hAnsi="宋体" w:eastAsia="彩虹粗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宋体" w:eastAsia="彩虹粗仿宋" w:cs="Times New Roman"/>
                <w:kern w:val="0"/>
                <w:sz w:val="24"/>
                <w:highlight w:val="none"/>
              </w:rPr>
            </w:pPr>
            <w:r>
              <w:rPr>
                <w:rFonts w:hint="eastAsia" w:ascii="彩虹粗仿宋" w:hAnsi="宋体" w:eastAsia="彩虹粗仿宋" w:cs="Times New Roman"/>
                <w:kern w:val="0"/>
                <w:sz w:val="24"/>
                <w:highlight w:val="none"/>
              </w:rPr>
              <w:t>初稿编写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Book Antiqua" w:eastAsia="彩虹粗仿宋" w:cs="Times New Roman"/>
                <w:kern w:val="0"/>
                <w:sz w:val="24"/>
                <w:highlight w:val="none"/>
              </w:rPr>
            </w:pPr>
            <w:r>
              <w:rPr>
                <w:rFonts w:hint="eastAsia" w:ascii="彩虹粗仿宋" w:hAnsi="Book Antiqua" w:eastAsia="彩虹粗仿宋" w:cs="Times New Roman"/>
                <w:kern w:val="0"/>
                <w:sz w:val="24"/>
                <w:highlight w:val="none"/>
              </w:rPr>
              <w:t>0.1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Book Antiqua" w:eastAsia="彩虹粗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宋体" w:eastAsia="彩虹粗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宋体" w:eastAsia="彩虹粗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宋体" w:eastAsia="彩虹粗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宋体" w:eastAsia="彩虹粗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宋体" w:eastAsia="彩虹粗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宋体" w:eastAsia="彩虹粗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宋体" w:eastAsia="彩虹粗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宋体" w:eastAsia="彩虹粗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宋体" w:eastAsia="彩虹粗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宋体" w:eastAsia="彩虹粗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宋体" w:eastAsia="彩虹粗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宋体" w:eastAsia="彩虹粗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宋体" w:eastAsia="彩虹粗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宋体" w:eastAsia="彩虹粗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宋体" w:eastAsia="彩虹粗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彩虹粗仿宋" w:hAnsi="宋体" w:eastAsia="彩虹粗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p>
      <w:pPr>
        <w:rPr>
          <w:rFonts w:ascii="楷体_GB2312" w:eastAsia="楷体_GB2312"/>
          <w:b/>
          <w:sz w:val="24"/>
          <w:highlight w:val="none"/>
        </w:rPr>
      </w:pPr>
    </w:p>
    <w:sdt>
      <w:sdtPr>
        <w:rPr>
          <w:rFonts w:hint="eastAsia" w:ascii="彩虹粗仿宋" w:eastAsia="彩虹粗仿宋" w:hAnsiTheme="minorEastAsia" w:cstheme="minorEastAsia"/>
          <w:b w:val="0"/>
          <w:bCs w:val="0"/>
          <w:color w:val="auto"/>
          <w:kern w:val="2"/>
          <w:sz w:val="24"/>
          <w:szCs w:val="24"/>
          <w:highlight w:val="none"/>
          <w:lang w:val="zh-CN"/>
        </w:rPr>
        <w:id w:val="769242865"/>
      </w:sdtPr>
      <w:sdtEndPr>
        <w:rPr>
          <w:rFonts w:hint="eastAsia" w:ascii="彩虹粗仿宋" w:eastAsia="彩虹粗仿宋" w:hAnsiTheme="minorEastAsia" w:cstheme="minorEastAsia"/>
          <w:b w:val="0"/>
          <w:bCs w:val="0"/>
          <w:color w:val="auto"/>
          <w:kern w:val="2"/>
          <w:sz w:val="24"/>
          <w:szCs w:val="24"/>
          <w:highlight w:val="none"/>
          <w:lang w:val="en-US"/>
        </w:rPr>
      </w:sdtEndPr>
      <w:sdtContent>
        <w:p>
          <w:pPr>
            <w:pStyle w:val="25"/>
            <w:spacing w:line="240" w:lineRule="atLeast"/>
            <w:rPr>
              <w:rFonts w:ascii="彩虹粗仿宋" w:eastAsia="彩虹粗仿宋" w:hAnsiTheme="minorEastAsia" w:cstheme="minorEastAsia"/>
              <w:b w:val="0"/>
              <w:bCs w:val="0"/>
              <w:color w:val="auto"/>
              <w:kern w:val="2"/>
              <w:sz w:val="24"/>
              <w:szCs w:val="24"/>
              <w:highlight w:val="none"/>
              <w:lang w:val="zh-CN"/>
            </w:rPr>
          </w:pPr>
        </w:p>
        <w:p>
          <w:pPr>
            <w:pStyle w:val="25"/>
            <w:spacing w:line="240" w:lineRule="atLeast"/>
            <w:jc w:val="center"/>
            <w:rPr>
              <w:rFonts w:ascii="彩虹粗仿宋" w:eastAsia="彩虹粗仿宋" w:hAnsiTheme="minorEastAsia" w:cstheme="minorEastAsia"/>
              <w:sz w:val="24"/>
              <w:szCs w:val="24"/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color w:val="auto"/>
              <w:sz w:val="24"/>
              <w:szCs w:val="24"/>
              <w:highlight w:val="none"/>
              <w:lang w:val="zh-CN"/>
            </w:rPr>
            <w:t>目 录</w:t>
          </w:r>
        </w:p>
        <w:p>
          <w:pPr>
            <w:pStyle w:val="12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sz w:val="24"/>
              <w:szCs w:val="24"/>
              <w:highlight w:val="none"/>
            </w:rPr>
            <w:instrText xml:space="preserve"> TOC \o "1-3" \h \z \u </w:instrText>
          </w:r>
          <w:r>
            <w:rPr>
              <w:rFonts w:hint="eastAsia" w:ascii="彩虹粗仿宋" w:eastAsia="彩虹粗仿宋" w:hAnsiTheme="minorEastAsia" w:cstheme="minorEastAsia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_Toc12770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hint="eastAsia" w:ascii="彩虹粗仿宋" w:hAnsi="Times New Roman" w:eastAsia="彩虹粗仿宋" w:cs="Times New Roman"/>
              <w:bCs w:val="0"/>
              <w:snapToGrid w:val="0"/>
              <w:kern w:val="0"/>
              <w:szCs w:val="24"/>
              <w:highlight w:val="none"/>
            </w:rPr>
            <w:t>一</w:t>
          </w:r>
          <w:r>
            <w:rPr>
              <w:rFonts w:ascii="彩虹粗仿宋" w:hAnsi="Times New Roman" w:eastAsia="彩虹粗仿宋" w:cs="Times New Roman"/>
              <w:bCs w:val="0"/>
              <w:snapToGrid w:val="0"/>
              <w:kern w:val="0"/>
              <w:szCs w:val="24"/>
              <w:highlight w:val="none"/>
            </w:rPr>
            <w:t>、</w:t>
          </w:r>
          <w:r>
            <w:rPr>
              <w:rFonts w:hint="eastAsia" w:ascii="彩虹粗仿宋" w:hAnsi="Times New Roman" w:eastAsia="彩虹粗仿宋" w:cs="Times New Roman"/>
              <w:bCs w:val="0"/>
              <w:snapToGrid w:val="0"/>
              <w:kern w:val="0"/>
              <w:szCs w:val="24"/>
              <w:highlight w:val="none"/>
            </w:rPr>
            <w:t>概述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_Toc12770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_Toc30566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hint="eastAsia" w:ascii="彩虹粗仿宋" w:eastAsia="彩虹粗仿宋" w:hAnsiTheme="majorEastAsia" w:cstheme="majorEastAsia"/>
              <w:highlight w:val="none"/>
            </w:rPr>
            <w:t>（一</w:t>
          </w:r>
          <w:r>
            <w:rPr>
              <w:rFonts w:ascii="彩虹粗仿宋" w:eastAsia="彩虹粗仿宋" w:hAnsiTheme="majorEastAsia" w:cstheme="majorEastAsia"/>
              <w:highlight w:val="none"/>
            </w:rPr>
            <w:t>）</w:t>
          </w:r>
          <w:r>
            <w:rPr>
              <w:rFonts w:hint="eastAsia" w:ascii="彩虹粗仿宋" w:eastAsia="彩虹粗仿宋" w:hAnsiTheme="majorEastAsia" w:cstheme="majorEastAsia"/>
              <w:highlight w:val="none"/>
            </w:rPr>
            <w:t>需求</w:t>
          </w:r>
          <w:r>
            <w:rPr>
              <w:rFonts w:ascii="彩虹粗仿宋" w:eastAsia="彩虹粗仿宋" w:hAnsiTheme="majorEastAsia" w:cstheme="majorEastAsia"/>
              <w:highlight w:val="none"/>
            </w:rPr>
            <w:t>背景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_Toc30566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_Toc18723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hint="eastAsia" w:ascii="彩虹粗仿宋" w:eastAsia="彩虹粗仿宋" w:hAnsiTheme="majorEastAsia" w:cstheme="majorEastAsia"/>
              <w:highlight w:val="none"/>
            </w:rPr>
            <w:t>（二</w:t>
          </w:r>
          <w:r>
            <w:rPr>
              <w:rFonts w:ascii="彩虹粗仿宋" w:eastAsia="彩虹粗仿宋" w:hAnsiTheme="majorEastAsia" w:cstheme="majorEastAsia"/>
              <w:highlight w:val="none"/>
            </w:rPr>
            <w:t>）</w:t>
          </w:r>
          <w:r>
            <w:rPr>
              <w:rFonts w:hint="eastAsia" w:ascii="彩虹粗仿宋" w:eastAsia="彩虹粗仿宋" w:hAnsiTheme="majorEastAsia" w:cstheme="majorEastAsia"/>
              <w:highlight w:val="none"/>
            </w:rPr>
            <w:t>需求目标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_Toc18723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_Toc14723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hint="eastAsia" w:ascii="彩虹粗仿宋" w:eastAsia="彩虹粗仿宋" w:hAnsiTheme="majorEastAsia" w:cstheme="majorEastAsia"/>
              <w:highlight w:val="none"/>
            </w:rPr>
            <w:t>（三）用户与角色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_Toc14723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_Toc4684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hint="eastAsia" w:ascii="彩虹粗仿宋" w:eastAsia="彩虹粗仿宋"/>
              <w:highlight w:val="none"/>
            </w:rPr>
            <w:t>（四）需求价值衡量标准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_Toc4684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_Toc14879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hint="eastAsia" w:ascii="彩虹粗仿宋" w:eastAsia="彩虹粗仿宋"/>
              <w:highlight w:val="none"/>
            </w:rPr>
            <w:t>（五）术语定义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_Toc14879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_Toc23628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hint="eastAsia" w:ascii="彩虹粗仿宋" w:hAnsi="Times New Roman" w:eastAsia="彩虹粗仿宋" w:cs="Times New Roman"/>
              <w:bCs w:val="0"/>
              <w:snapToGrid w:val="0"/>
              <w:kern w:val="0"/>
              <w:szCs w:val="24"/>
              <w:highlight w:val="none"/>
            </w:rPr>
            <w:t>二</w:t>
          </w:r>
          <w:r>
            <w:rPr>
              <w:rFonts w:ascii="彩虹粗仿宋" w:hAnsi="Times New Roman" w:eastAsia="彩虹粗仿宋" w:cs="Times New Roman"/>
              <w:bCs w:val="0"/>
              <w:snapToGrid w:val="0"/>
              <w:kern w:val="0"/>
              <w:szCs w:val="24"/>
              <w:highlight w:val="none"/>
            </w:rPr>
            <w:t>、需求范围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_Toc23628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_Toc22597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hint="eastAsia" w:ascii="彩虹粗仿宋" w:hAnsi="Times New Roman" w:eastAsia="彩虹粗仿宋" w:cs="Times New Roman"/>
              <w:bCs w:val="0"/>
              <w:snapToGrid w:val="0"/>
              <w:kern w:val="0"/>
              <w:szCs w:val="24"/>
              <w:highlight w:val="none"/>
            </w:rPr>
            <w:t>三、业务流程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_Toc22597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_Toc28298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hint="eastAsia" w:ascii="彩虹粗仿宋" w:hAnsi="Times New Roman" w:eastAsia="彩虹粗仿宋" w:cs="Times New Roman"/>
              <w:bCs w:val="0"/>
              <w:snapToGrid w:val="0"/>
              <w:kern w:val="0"/>
              <w:szCs w:val="24"/>
              <w:highlight w:val="none"/>
            </w:rPr>
            <w:t>四</w:t>
          </w:r>
          <w:r>
            <w:rPr>
              <w:rFonts w:ascii="彩虹粗仿宋" w:hAnsi="Times New Roman" w:eastAsia="彩虹粗仿宋" w:cs="Times New Roman"/>
              <w:bCs w:val="0"/>
              <w:snapToGrid w:val="0"/>
              <w:kern w:val="0"/>
              <w:szCs w:val="24"/>
              <w:highlight w:val="none"/>
            </w:rPr>
            <w:t>、</w:t>
          </w:r>
          <w:r>
            <w:rPr>
              <w:rFonts w:hint="eastAsia" w:ascii="彩虹粗仿宋" w:hAnsi="Times New Roman" w:eastAsia="彩虹粗仿宋" w:cs="Times New Roman"/>
              <w:bCs w:val="0"/>
              <w:snapToGrid w:val="0"/>
              <w:kern w:val="0"/>
              <w:szCs w:val="24"/>
              <w:highlight w:val="none"/>
            </w:rPr>
            <w:t>业务需求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_Toc28298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_Toc14369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eastAsia="仿宋" w:cs="仿宋" w:asciiTheme="minorHAnsi" w:hAnsiTheme="minorHAnsi"/>
              <w:highlight w:val="none"/>
              <w:lang w:eastAsia="zh-Hans"/>
            </w:rPr>
            <w:t xml:space="preserve">1. </w:t>
          </w:r>
          <w:r>
            <w:rPr>
              <w:rFonts w:eastAsia="仿宋" w:cs="仿宋" w:asciiTheme="minorHAnsi" w:hAnsiTheme="minorHAnsi"/>
              <w:highlight w:val="none"/>
            </w:rPr>
            <w:t>增加外部评级数据</w:t>
          </w:r>
          <w:r>
            <w:rPr>
              <w:rFonts w:hint="eastAsia" w:eastAsia="仿宋" w:cs="仿宋" w:asciiTheme="minorHAnsi" w:hAnsiTheme="minorHAnsi"/>
              <w:highlight w:val="none"/>
            </w:rPr>
            <w:t>导入功能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_Toc14369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_Toc30041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eastAsia="仿宋" w:cs="仿宋" w:asciiTheme="minorHAnsi" w:hAnsiTheme="minorHAnsi"/>
              <w:highlight w:val="none"/>
              <w:lang w:eastAsia="zh-Hans"/>
            </w:rPr>
            <w:t xml:space="preserve">2. </w:t>
          </w:r>
          <w:r>
            <w:rPr>
              <w:rFonts w:hint="eastAsia" w:eastAsia="仿宋" w:cs="仿宋" w:asciiTheme="minorHAnsi" w:hAnsiTheme="minorHAnsi"/>
              <w:highlight w:val="none"/>
            </w:rPr>
            <w:t>信用中心负责人审批节点调整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_Toc30041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_Toc29224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eastAsia="仿宋" w:cs="仿宋" w:asciiTheme="minorHAnsi" w:hAnsiTheme="minorHAnsi"/>
              <w:highlight w:val="none"/>
              <w:lang w:eastAsia="zh-Hans"/>
            </w:rPr>
            <w:t xml:space="preserve">3. </w:t>
          </w:r>
          <w:r>
            <w:rPr>
              <w:rFonts w:eastAsia="仿宋" w:cs="仿宋" w:asciiTheme="minorHAnsi" w:hAnsiTheme="minorHAnsi"/>
              <w:highlight w:val="none"/>
            </w:rPr>
            <w:t>股票</w:t>
          </w:r>
          <w:r>
            <w:rPr>
              <w:rFonts w:eastAsia="仿宋" w:cs="仿宋" w:asciiTheme="minorHAnsi" w:hAnsiTheme="minorHAnsi"/>
              <w:highlight w:val="none"/>
              <w:lang w:eastAsia="zh-Hans"/>
            </w:rPr>
            <w:t>入池</w:t>
          </w:r>
          <w:r>
            <w:rPr>
              <w:rFonts w:eastAsia="仿宋" w:cs="仿宋" w:asciiTheme="minorHAnsi" w:hAnsiTheme="minorHAnsi"/>
              <w:highlight w:val="none"/>
            </w:rPr>
            <w:t>流程优化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_Toc29224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4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_Toc5897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3.1入池流程适配制度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_Toc5897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4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_Toc27759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3.2新增股票批量出入池流程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_Toc27759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4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_Toc7758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eastAsia="仿宋" w:cs="仿宋" w:asciiTheme="minorHAnsi" w:hAnsiTheme="minorHAnsi"/>
              <w:highlight w:val="none"/>
            </w:rPr>
            <w:t xml:space="preserve">4. </w:t>
          </w:r>
          <w:r>
            <w:rPr>
              <w:rFonts w:hint="eastAsia" w:eastAsia="仿宋" w:cs="仿宋" w:asciiTheme="minorHAnsi" w:hAnsiTheme="minorHAnsi"/>
              <w:highlight w:val="none"/>
            </w:rPr>
            <w:t>股票池管理优化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_Toc7758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4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_Toc14315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eastAsia="仿宋" w:cs="仿宋" w:asciiTheme="minorHAnsi" w:hAnsiTheme="minorHAnsi"/>
              <w:highlight w:val="none"/>
            </w:rPr>
            <w:t xml:space="preserve">5. </w:t>
          </w:r>
          <w:r>
            <w:rPr>
              <w:rFonts w:hint="eastAsia" w:eastAsia="仿宋" w:cs="仿宋" w:asciiTheme="minorHAnsi" w:hAnsiTheme="minorHAnsi"/>
              <w:highlight w:val="none"/>
            </w:rPr>
            <w:t>基金自动出池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_Toc14315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4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_Toc19738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highlight w:val="none"/>
              <w:lang w:eastAsia="zh-Hans"/>
            </w:rPr>
            <w:t xml:space="preserve">6. </w:t>
          </w:r>
          <w:r>
            <w:rPr>
              <w:rFonts w:hint="eastAsia" w:eastAsia="仿宋" w:cs="仿宋" w:asciiTheme="minorHAnsi" w:hAnsiTheme="minorHAnsi"/>
              <w:highlight w:val="none"/>
            </w:rPr>
            <w:t>主体跟踪流程自动发起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_Toc19738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4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_Toc22631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highlight w:val="none"/>
              <w:lang w:eastAsia="zh-Hans"/>
            </w:rPr>
            <w:t xml:space="preserve">7. </w:t>
          </w:r>
          <w:r>
            <w:rPr>
              <w:rFonts w:hint="eastAsia" w:ascii="彩虹粗仿宋" w:hAnsi="宋体" w:eastAsia="彩虹粗仿宋" w:cs="宋体"/>
              <w:iCs/>
              <w:highlight w:val="none"/>
            </w:rPr>
            <w:t>地产相关报表自动生成，支持excel导出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_Toc22631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5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_Toc17188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ascii="彩虹粗仿宋" w:hAnsi="宋体" w:eastAsia="彩虹粗仿宋" w:cs="宋体"/>
              <w:iCs/>
              <w:highlight w:val="none"/>
            </w:rPr>
            <w:t xml:space="preserve">8. </w:t>
          </w:r>
          <w:r>
            <w:rPr>
              <w:rFonts w:hint="eastAsia" w:ascii="彩虹粗仿宋" w:hAnsi="宋体" w:eastAsia="彩虹粗仿宋" w:cs="宋体"/>
              <w:iCs/>
              <w:highlight w:val="none"/>
            </w:rPr>
            <w:t>持仓数据源切换到估值系统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_Toc17188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5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_Toc21874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ascii="彩虹粗仿宋" w:hAnsi="宋体" w:eastAsia="彩虹粗仿宋" w:cs="宋体"/>
              <w:iCs/>
              <w:highlight w:val="none"/>
            </w:rPr>
            <w:t xml:space="preserve">9. </w:t>
          </w:r>
          <w:r>
            <w:rPr>
              <w:rFonts w:hint="eastAsia" w:ascii="彩虹粗仿宋" w:hAnsi="宋体" w:eastAsia="彩虹粗仿宋" w:cs="宋体"/>
              <w:iCs/>
              <w:highlight w:val="none"/>
            </w:rPr>
            <w:t>信评-am4接口优化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_Toc21874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5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_Toc32166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ascii="彩虹粗仿宋" w:hAnsi="宋体" w:eastAsia="彩虹粗仿宋" w:cs="宋体"/>
              <w:iCs/>
              <w:highlight w:val="none"/>
            </w:rPr>
            <w:t xml:space="preserve">10. </w:t>
          </w:r>
          <w:r>
            <w:rPr>
              <w:rFonts w:hint="eastAsia" w:ascii="彩虹粗仿宋" w:hAnsi="宋体" w:eastAsia="彩虹粗仿宋" w:cs="宋体"/>
              <w:iCs/>
              <w:highlight w:val="none"/>
            </w:rPr>
            <w:t>批量审批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_Toc32166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5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_Toc9121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ascii="彩虹粗仿宋" w:hAnsi="宋体" w:eastAsia="彩虹粗仿宋" w:cs="宋体"/>
              <w:iCs/>
              <w:highlight w:val="none"/>
            </w:rPr>
            <w:t xml:space="preserve">11. </w:t>
          </w:r>
          <w:r>
            <w:rPr>
              <w:rFonts w:hint="eastAsia" w:ascii="彩虹粗仿宋" w:hAnsi="宋体" w:eastAsia="彩虹粗仿宋" w:cs="宋体"/>
              <w:iCs/>
              <w:highlight w:val="none"/>
            </w:rPr>
            <w:t>主体库指标增加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_Toc9121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5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_Toc25118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ascii="彩虹粗仿宋" w:hAnsi="宋体" w:eastAsia="彩虹粗仿宋" w:cs="宋体"/>
              <w:iCs/>
              <w:highlight w:val="none"/>
            </w:rPr>
            <w:t xml:space="preserve">12. </w:t>
          </w:r>
          <w:r>
            <w:rPr>
              <w:rFonts w:hint="eastAsia" w:ascii="彩虹粗仿宋" w:hAnsi="宋体" w:eastAsia="彩虹粗仿宋" w:cs="宋体"/>
              <w:iCs/>
              <w:highlight w:val="none"/>
            </w:rPr>
            <w:t>跟踪负责人调整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_Toc25118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6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begin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instrText xml:space="preserve"> HYPERLINK \l _Toc12487 </w:instrText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separate"/>
          </w:r>
          <w:r>
            <w:rPr>
              <w:rFonts w:hint="eastAsia" w:ascii="彩虹粗仿宋" w:hAnsi="Times New Roman" w:eastAsia="彩虹粗仿宋" w:cs="Times New Roman"/>
              <w:bCs w:val="0"/>
              <w:snapToGrid w:val="0"/>
              <w:kern w:val="0"/>
              <w:szCs w:val="24"/>
              <w:highlight w:val="none"/>
              <w:lang w:eastAsia="zh-Hans"/>
            </w:rPr>
            <w:t>五</w:t>
          </w:r>
          <w:r>
            <w:rPr>
              <w:rFonts w:hint="eastAsia" w:ascii="彩虹粗仿宋" w:hAnsi="Times New Roman" w:eastAsia="彩虹粗仿宋" w:cs="Times New Roman"/>
              <w:bCs w:val="0"/>
              <w:snapToGrid w:val="0"/>
              <w:kern w:val="0"/>
              <w:szCs w:val="24"/>
              <w:highlight w:val="none"/>
            </w:rPr>
            <w:t>、其他要求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_Toc12487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6</w:t>
          </w:r>
          <w:r>
            <w:rPr>
              <w:highlight w:val="none"/>
            </w:rPr>
            <w:fldChar w:fldCharType="end"/>
          </w:r>
          <w:r>
            <w:rPr>
              <w:rFonts w:hint="eastAsia" w:ascii="彩虹粗仿宋" w:eastAsia="彩虹粗仿宋" w:hAnsiTheme="minorEastAsia" w:cstheme="minorEastAsia"/>
              <w:highlight w:val="none"/>
            </w:rPr>
            <w:fldChar w:fldCharType="end"/>
          </w:r>
        </w:p>
        <w:p>
          <w:pPr>
            <w:spacing w:line="240" w:lineRule="atLeast"/>
            <w:rPr>
              <w:rFonts w:ascii="彩虹粗仿宋" w:eastAsia="彩虹粗仿宋" w:hAnsiTheme="minorEastAsia" w:cstheme="minorEastAsia"/>
              <w:sz w:val="24"/>
              <w:highlight w:val="none"/>
            </w:rPr>
          </w:pPr>
          <w:r>
            <w:rPr>
              <w:rFonts w:hint="eastAsia" w:ascii="彩虹粗仿宋" w:eastAsia="彩虹粗仿宋" w:hAnsiTheme="minorEastAsia" w:cstheme="minorEastAsia"/>
              <w:sz w:val="24"/>
              <w:highlight w:val="none"/>
            </w:rPr>
            <w:fldChar w:fldCharType="end"/>
          </w:r>
        </w:p>
      </w:sdtContent>
    </w:sdt>
    <w:p>
      <w:pPr>
        <w:pStyle w:val="2"/>
        <w:spacing w:line="240" w:lineRule="auto"/>
        <w:rPr>
          <w:rFonts w:ascii="彩虹粗仿宋" w:hAnsi="Times New Roman" w:eastAsia="彩虹粗仿宋" w:cs="Times New Roman"/>
          <w:bCs w:val="0"/>
          <w:snapToGrid w:val="0"/>
          <w:kern w:val="0"/>
          <w:sz w:val="24"/>
          <w:szCs w:val="24"/>
          <w:highlight w:val="none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Toc31744"/>
    </w:p>
    <w:p>
      <w:pPr>
        <w:pStyle w:val="2"/>
        <w:spacing w:line="240" w:lineRule="auto"/>
        <w:rPr>
          <w:rFonts w:ascii="彩虹粗仿宋" w:hAnsi="Times New Roman" w:eastAsia="彩虹粗仿宋" w:cs="Times New Roman"/>
          <w:bCs w:val="0"/>
          <w:snapToGrid w:val="0"/>
          <w:kern w:val="0"/>
          <w:sz w:val="24"/>
          <w:szCs w:val="24"/>
          <w:highlight w:val="none"/>
        </w:rPr>
      </w:pPr>
      <w:bookmarkStart w:id="1" w:name="_Toc12770"/>
      <w:bookmarkStart w:id="2" w:name="_Toc1148236491"/>
      <w:r>
        <w:rPr>
          <w:rFonts w:hint="eastAsia" w:ascii="彩虹粗仿宋" w:hAnsi="Times New Roman" w:eastAsia="彩虹粗仿宋" w:cs="Times New Roman"/>
          <w:bCs w:val="0"/>
          <w:snapToGrid w:val="0"/>
          <w:kern w:val="0"/>
          <w:sz w:val="24"/>
          <w:szCs w:val="24"/>
          <w:highlight w:val="none"/>
        </w:rPr>
        <w:t>一</w:t>
      </w:r>
      <w:r>
        <w:rPr>
          <w:rFonts w:ascii="彩虹粗仿宋" w:hAnsi="Times New Roman" w:eastAsia="彩虹粗仿宋" w:cs="Times New Roman"/>
          <w:bCs w:val="0"/>
          <w:snapToGrid w:val="0"/>
          <w:kern w:val="0"/>
          <w:sz w:val="24"/>
          <w:szCs w:val="24"/>
          <w:highlight w:val="none"/>
        </w:rPr>
        <w:t>、</w:t>
      </w:r>
      <w:r>
        <w:rPr>
          <w:rFonts w:hint="eastAsia" w:ascii="彩虹粗仿宋" w:hAnsi="Times New Roman" w:eastAsia="彩虹粗仿宋" w:cs="Times New Roman"/>
          <w:bCs w:val="0"/>
          <w:snapToGrid w:val="0"/>
          <w:kern w:val="0"/>
          <w:sz w:val="24"/>
          <w:szCs w:val="24"/>
          <w:highlight w:val="none"/>
        </w:rPr>
        <w:t>概述</w:t>
      </w:r>
      <w:bookmarkEnd w:id="0"/>
      <w:bookmarkEnd w:id="1"/>
      <w:bookmarkEnd w:id="2"/>
    </w:p>
    <w:p>
      <w:pPr>
        <w:pStyle w:val="3"/>
        <w:spacing w:line="240" w:lineRule="auto"/>
        <w:rPr>
          <w:sz w:val="24"/>
          <w:highlight w:val="none"/>
        </w:rPr>
      </w:pPr>
      <w:bookmarkStart w:id="3" w:name="_Toc30566"/>
      <w:bookmarkStart w:id="4" w:name="_Toc1122652295"/>
      <w:r>
        <w:rPr>
          <w:rFonts w:hint="eastAsia" w:ascii="彩虹粗仿宋" w:eastAsia="彩虹粗仿宋" w:hAnsiTheme="majorEastAsia" w:cstheme="majorEastAsia"/>
          <w:sz w:val="24"/>
          <w:highlight w:val="none"/>
        </w:rPr>
        <w:t>（一</w:t>
      </w:r>
      <w:r>
        <w:rPr>
          <w:rFonts w:ascii="彩虹粗仿宋" w:eastAsia="彩虹粗仿宋" w:hAnsiTheme="majorEastAsia" w:cstheme="majorEastAsia"/>
          <w:sz w:val="24"/>
          <w:highlight w:val="none"/>
        </w:rPr>
        <w:t>）</w:t>
      </w:r>
      <w:r>
        <w:rPr>
          <w:rFonts w:hint="eastAsia" w:ascii="彩虹粗仿宋" w:eastAsia="彩虹粗仿宋" w:hAnsiTheme="majorEastAsia" w:cstheme="majorEastAsia"/>
          <w:sz w:val="24"/>
          <w:highlight w:val="none"/>
        </w:rPr>
        <w:t>需求</w:t>
      </w:r>
      <w:r>
        <w:rPr>
          <w:rFonts w:ascii="彩虹粗仿宋" w:eastAsia="彩虹粗仿宋" w:hAnsiTheme="majorEastAsia" w:cstheme="majorEastAsia"/>
          <w:sz w:val="24"/>
          <w:highlight w:val="none"/>
        </w:rPr>
        <w:t>背景</w:t>
      </w:r>
      <w:bookmarkEnd w:id="3"/>
      <w:bookmarkEnd w:id="4"/>
    </w:p>
    <w:p>
      <w:pPr>
        <w:ind w:firstLine="648" w:firstLineChars="270"/>
        <w:jc w:val="left"/>
        <w:rPr>
          <w:rFonts w:ascii="彩虹粗仿宋" w:hAnsi="宋体" w:eastAsia="彩虹粗仿宋" w:cs="宋体"/>
          <w:i/>
          <w:color w:val="3366FF"/>
          <w:sz w:val="24"/>
          <w:highlight w:val="none"/>
        </w:rPr>
      </w:pPr>
      <w:r>
        <w:rPr>
          <w:rFonts w:hint="eastAsia" w:ascii="彩虹粗仿宋" w:hAnsi="宋体" w:eastAsia="彩虹粗仿宋" w:cs="宋体"/>
          <w:i/>
          <w:color w:val="3366FF"/>
          <w:sz w:val="24"/>
          <w:highlight w:val="none"/>
        </w:rPr>
        <w:t>填写说明：本部分内容主要介绍项目立项前，目前市场、监管机构对业务实施目标的需求急迫程度和市场的预期判断，国内外同业状况，公司该业务管理领域存在的主要问题、痛点</w:t>
      </w:r>
      <w:r>
        <w:rPr>
          <w:rFonts w:ascii="彩虹粗仿宋" w:hAnsi="宋体" w:eastAsia="彩虹粗仿宋" w:cs="宋体"/>
          <w:i/>
          <w:color w:val="3366FF"/>
          <w:sz w:val="24"/>
          <w:highlight w:val="none"/>
        </w:rPr>
        <w:t>，</w:t>
      </w:r>
      <w:r>
        <w:rPr>
          <w:rFonts w:hint="eastAsia" w:ascii="彩虹粗仿宋" w:hAnsi="宋体" w:eastAsia="彩虹粗仿宋" w:cs="宋体"/>
          <w:i/>
          <w:color w:val="3366FF"/>
          <w:sz w:val="24"/>
          <w:highlight w:val="none"/>
        </w:rPr>
        <w:t>介绍立项</w:t>
      </w:r>
      <w:r>
        <w:rPr>
          <w:rFonts w:ascii="彩虹粗仿宋" w:hAnsi="宋体" w:eastAsia="彩虹粗仿宋" w:cs="宋体"/>
          <w:i/>
          <w:color w:val="3366FF"/>
          <w:sz w:val="24"/>
          <w:highlight w:val="none"/>
        </w:rPr>
        <w:t>的主要依据（</w:t>
      </w:r>
      <w:r>
        <w:rPr>
          <w:rFonts w:hint="eastAsia" w:ascii="彩虹粗仿宋" w:hAnsi="宋体" w:eastAsia="彩虹粗仿宋" w:cs="宋体"/>
          <w:i/>
          <w:color w:val="3366FF"/>
          <w:sz w:val="24"/>
          <w:highlight w:val="none"/>
        </w:rPr>
        <w:t>如有</w:t>
      </w:r>
      <w:r>
        <w:rPr>
          <w:rFonts w:ascii="彩虹粗仿宋" w:hAnsi="宋体" w:eastAsia="彩虹粗仿宋" w:cs="宋体"/>
          <w:i/>
          <w:color w:val="3366FF"/>
          <w:sz w:val="24"/>
          <w:highlight w:val="none"/>
        </w:rPr>
        <w:t>）</w:t>
      </w:r>
      <w:r>
        <w:rPr>
          <w:rFonts w:hint="eastAsia" w:ascii="彩虹粗仿宋" w:hAnsi="宋体" w:eastAsia="彩虹粗仿宋" w:cs="宋体"/>
          <w:i/>
          <w:color w:val="3366FF"/>
          <w:sz w:val="24"/>
          <w:highlight w:val="none"/>
        </w:rPr>
        <w:t>。该部分内容为必填。</w:t>
      </w:r>
    </w:p>
    <w:p>
      <w:pPr>
        <w:ind w:firstLine="480" w:firstLineChars="200"/>
        <w:jc w:val="left"/>
        <w:rPr>
          <w:rFonts w:ascii="彩虹粗仿宋" w:hAnsi="宋体" w:eastAsia="彩虹粗仿宋" w:cs="宋体"/>
          <w:sz w:val="24"/>
          <w:highlight w:val="none"/>
        </w:rPr>
      </w:pPr>
      <w:r>
        <w:rPr>
          <w:rFonts w:hint="eastAsia" w:ascii="彩虹粗仿宋" w:hAnsi="宋体" w:eastAsia="彩虹粗仿宋" w:cs="宋体"/>
          <w:sz w:val="24"/>
          <w:highlight w:val="none"/>
        </w:rPr>
        <w:t>信评及资产池管理系统优化，提升易用性，更加贴合实际投研工作中各业务场景，从而提升投研效率。</w:t>
      </w:r>
    </w:p>
    <w:p>
      <w:pPr>
        <w:pStyle w:val="3"/>
        <w:spacing w:line="240" w:lineRule="auto"/>
        <w:rPr>
          <w:rFonts w:ascii="彩虹粗仿宋" w:eastAsia="彩虹粗仿宋" w:hAnsiTheme="majorEastAsia" w:cstheme="majorEastAsia"/>
          <w:sz w:val="24"/>
          <w:highlight w:val="none"/>
        </w:rPr>
      </w:pPr>
      <w:bookmarkStart w:id="5" w:name="_Toc625799523"/>
      <w:bookmarkStart w:id="6" w:name="_Toc18723"/>
      <w:r>
        <w:rPr>
          <w:rFonts w:hint="eastAsia" w:ascii="彩虹粗仿宋" w:eastAsia="彩虹粗仿宋" w:hAnsiTheme="majorEastAsia" w:cstheme="majorEastAsia"/>
          <w:sz w:val="24"/>
          <w:highlight w:val="none"/>
        </w:rPr>
        <w:t>（二</w:t>
      </w:r>
      <w:r>
        <w:rPr>
          <w:rFonts w:ascii="彩虹粗仿宋" w:eastAsia="彩虹粗仿宋" w:hAnsiTheme="majorEastAsia" w:cstheme="majorEastAsia"/>
          <w:sz w:val="24"/>
          <w:highlight w:val="none"/>
        </w:rPr>
        <w:t>）</w:t>
      </w:r>
      <w:r>
        <w:rPr>
          <w:rFonts w:hint="eastAsia" w:ascii="彩虹粗仿宋" w:eastAsia="彩虹粗仿宋" w:hAnsiTheme="majorEastAsia" w:cstheme="majorEastAsia"/>
          <w:sz w:val="24"/>
          <w:highlight w:val="none"/>
        </w:rPr>
        <w:t>需求目标</w:t>
      </w:r>
      <w:bookmarkEnd w:id="5"/>
      <w:bookmarkEnd w:id="6"/>
    </w:p>
    <w:p>
      <w:pPr>
        <w:ind w:firstLine="648" w:firstLineChars="270"/>
        <w:jc w:val="left"/>
        <w:rPr>
          <w:rFonts w:ascii="彩虹粗仿宋" w:hAnsi="宋体" w:eastAsia="彩虹粗仿宋" w:cs="宋体"/>
          <w:i/>
          <w:color w:val="3366FF"/>
          <w:sz w:val="24"/>
          <w:highlight w:val="none"/>
        </w:rPr>
      </w:pPr>
      <w:r>
        <w:rPr>
          <w:rFonts w:hint="eastAsia" w:ascii="彩虹粗仿宋" w:hAnsi="宋体" w:eastAsia="彩虹粗仿宋" w:cs="宋体"/>
          <w:i/>
          <w:color w:val="3366FF"/>
          <w:sz w:val="24"/>
          <w:highlight w:val="none"/>
        </w:rPr>
        <w:t>填写说明：简要描述为了解决需求背景中提到的主要业务问题及痛点，系统应实施达成的业务目标。该部分内容为必填。</w:t>
      </w:r>
    </w:p>
    <w:p>
      <w:pPr>
        <w:pStyle w:val="4"/>
        <w:ind w:firstLine="480"/>
        <w:rPr>
          <w:rFonts w:ascii="彩虹粗仿宋" w:hAnsi="宋体" w:eastAsia="彩虹粗仿宋" w:cs="宋体"/>
          <w:sz w:val="24"/>
          <w:szCs w:val="24"/>
          <w:highlight w:val="none"/>
        </w:rPr>
      </w:pPr>
    </w:p>
    <w:p>
      <w:pPr>
        <w:ind w:firstLine="648" w:firstLineChars="270"/>
        <w:jc w:val="left"/>
        <w:rPr>
          <w:rFonts w:ascii="彩虹粗仿宋" w:hAnsi="宋体" w:eastAsia="彩虹粗仿宋" w:cs="宋体"/>
          <w:sz w:val="24"/>
          <w:highlight w:val="none"/>
        </w:rPr>
      </w:pPr>
    </w:p>
    <w:p>
      <w:pPr>
        <w:pStyle w:val="3"/>
        <w:spacing w:line="240" w:lineRule="auto"/>
        <w:rPr>
          <w:rFonts w:ascii="彩虹粗仿宋" w:eastAsia="彩虹粗仿宋" w:hAnsiTheme="majorEastAsia" w:cstheme="majorEastAsia"/>
          <w:sz w:val="24"/>
          <w:highlight w:val="none"/>
        </w:rPr>
      </w:pPr>
      <w:bookmarkStart w:id="7" w:name="_Toc14723"/>
      <w:bookmarkStart w:id="8" w:name="_Toc1585163702"/>
      <w:r>
        <w:rPr>
          <w:rFonts w:hint="eastAsia" w:ascii="彩虹粗仿宋" w:eastAsia="彩虹粗仿宋" w:hAnsiTheme="majorEastAsia" w:cstheme="majorEastAsia"/>
          <w:sz w:val="24"/>
          <w:highlight w:val="none"/>
        </w:rPr>
        <w:t>（三）用户与角色</w:t>
      </w:r>
      <w:bookmarkEnd w:id="7"/>
      <w:bookmarkEnd w:id="8"/>
    </w:p>
    <w:p>
      <w:pPr>
        <w:ind w:firstLine="648" w:firstLineChars="270"/>
        <w:jc w:val="left"/>
        <w:rPr>
          <w:rFonts w:ascii="彩虹粗仿宋" w:hAnsi="宋体" w:eastAsia="彩虹粗仿宋" w:cs="宋体"/>
          <w:i/>
          <w:color w:val="3366FF"/>
          <w:sz w:val="24"/>
          <w:highlight w:val="none"/>
        </w:rPr>
      </w:pPr>
      <w:r>
        <w:rPr>
          <w:rFonts w:hint="eastAsia" w:ascii="彩虹粗仿宋" w:hAnsi="宋体" w:eastAsia="彩虹粗仿宋" w:cs="宋体"/>
          <w:i/>
          <w:color w:val="3366FF"/>
          <w:sz w:val="24"/>
          <w:highlight w:val="none"/>
        </w:rPr>
        <w:t>填写说明：本部分内容描述项目投产后的用户和角色。该部分内容为必填。</w:t>
      </w:r>
    </w:p>
    <w:p>
      <w:pPr>
        <w:pStyle w:val="4"/>
        <w:ind w:firstLine="480"/>
        <w:rPr>
          <w:rFonts w:ascii="彩虹粗仿宋" w:hAnsi="宋体" w:eastAsia="彩虹粗仿宋" w:cs="宋体"/>
          <w:sz w:val="24"/>
          <w:szCs w:val="24"/>
          <w:highlight w:val="none"/>
        </w:rPr>
      </w:pPr>
      <w:r>
        <w:rPr>
          <w:rFonts w:hint="eastAsia" w:ascii="彩虹粗仿宋" w:hAnsi="宋体" w:eastAsia="彩虹粗仿宋" w:cs="宋体"/>
          <w:sz w:val="24"/>
          <w:szCs w:val="24"/>
          <w:highlight w:val="none"/>
        </w:rPr>
        <w:t>证券业务相关研究人员、投资人员、审批人员。</w:t>
      </w:r>
    </w:p>
    <w:p>
      <w:pPr>
        <w:pStyle w:val="3"/>
        <w:spacing w:line="240" w:lineRule="auto"/>
        <w:rPr>
          <w:rFonts w:ascii="彩虹粗仿宋" w:eastAsia="彩虹粗仿宋"/>
          <w:sz w:val="24"/>
          <w:highlight w:val="none"/>
        </w:rPr>
      </w:pPr>
      <w:bookmarkStart w:id="9" w:name="_Toc164214832"/>
      <w:bookmarkStart w:id="10" w:name="_Toc4684"/>
      <w:r>
        <w:rPr>
          <w:rFonts w:hint="eastAsia" w:ascii="彩虹粗仿宋" w:eastAsia="彩虹粗仿宋"/>
          <w:sz w:val="24"/>
          <w:highlight w:val="none"/>
        </w:rPr>
        <w:t>（四）需求价值衡量标准</w:t>
      </w:r>
      <w:bookmarkEnd w:id="9"/>
      <w:bookmarkEnd w:id="10"/>
    </w:p>
    <w:p>
      <w:pPr>
        <w:pStyle w:val="4"/>
        <w:ind w:firstLine="480"/>
        <w:rPr>
          <w:rFonts w:ascii="彩虹粗仿宋" w:hAnsi="宋体" w:eastAsia="彩虹粗仿宋" w:cs="宋体"/>
          <w:sz w:val="24"/>
          <w:szCs w:val="24"/>
          <w:highlight w:val="none"/>
          <w:lang w:eastAsia="zh-Hans"/>
        </w:rPr>
      </w:pPr>
      <w:r>
        <w:rPr>
          <w:rFonts w:hint="eastAsia" w:ascii="彩虹粗仿宋" w:hAnsi="宋体" w:eastAsia="彩虹粗仿宋" w:cs="宋体"/>
          <w:sz w:val="24"/>
          <w:szCs w:val="24"/>
          <w:highlight w:val="none"/>
        </w:rPr>
        <w:t>待补充</w:t>
      </w:r>
    </w:p>
    <w:p>
      <w:pPr>
        <w:pStyle w:val="3"/>
        <w:spacing w:line="240" w:lineRule="auto"/>
        <w:rPr>
          <w:rFonts w:ascii="彩虹粗仿宋" w:hAnsi="Calibri" w:eastAsia="彩虹粗仿宋" w:cs="Times New Roman"/>
          <w:sz w:val="24"/>
          <w:highlight w:val="none"/>
        </w:rPr>
      </w:pPr>
      <w:bookmarkStart w:id="11" w:name="_Toc14879"/>
      <w:bookmarkStart w:id="12" w:name="_Toc442195029"/>
      <w:r>
        <w:rPr>
          <w:rFonts w:hint="eastAsia" w:ascii="彩虹粗仿宋" w:eastAsia="彩虹粗仿宋"/>
          <w:sz w:val="24"/>
          <w:highlight w:val="none"/>
        </w:rPr>
        <w:t>（五）术语定义</w:t>
      </w:r>
      <w:bookmarkEnd w:id="11"/>
      <w:bookmarkEnd w:id="12"/>
    </w:p>
    <w:p>
      <w:pPr>
        <w:pStyle w:val="2"/>
        <w:spacing w:line="240" w:lineRule="auto"/>
        <w:rPr>
          <w:rFonts w:ascii="彩虹粗仿宋" w:hAnsi="Times New Roman" w:eastAsia="彩虹粗仿宋" w:cs="Times New Roman"/>
          <w:bCs w:val="0"/>
          <w:snapToGrid w:val="0"/>
          <w:kern w:val="0"/>
          <w:sz w:val="24"/>
          <w:szCs w:val="24"/>
          <w:highlight w:val="none"/>
        </w:rPr>
      </w:pPr>
      <w:bookmarkStart w:id="13" w:name="_Toc1678433783"/>
      <w:bookmarkStart w:id="14" w:name="_Toc23628"/>
      <w:r>
        <w:rPr>
          <w:rFonts w:hint="eastAsia" w:ascii="彩虹粗仿宋" w:hAnsi="Times New Roman" w:eastAsia="彩虹粗仿宋" w:cs="Times New Roman"/>
          <w:bCs w:val="0"/>
          <w:snapToGrid w:val="0"/>
          <w:kern w:val="0"/>
          <w:sz w:val="24"/>
          <w:szCs w:val="24"/>
          <w:highlight w:val="none"/>
        </w:rPr>
        <w:t>二</w:t>
      </w:r>
      <w:r>
        <w:rPr>
          <w:rFonts w:ascii="彩虹粗仿宋" w:hAnsi="Times New Roman" w:eastAsia="彩虹粗仿宋" w:cs="Times New Roman"/>
          <w:bCs w:val="0"/>
          <w:snapToGrid w:val="0"/>
          <w:kern w:val="0"/>
          <w:sz w:val="24"/>
          <w:szCs w:val="24"/>
          <w:highlight w:val="none"/>
        </w:rPr>
        <w:t>、需求范围</w:t>
      </w:r>
      <w:bookmarkEnd w:id="13"/>
      <w:bookmarkEnd w:id="14"/>
    </w:p>
    <w:p>
      <w:pPr>
        <w:rPr>
          <w:rFonts w:ascii="彩虹粗仿宋" w:hAnsi="宋体" w:eastAsia="彩虹粗仿宋" w:cs="宋体"/>
          <w:iCs/>
          <w:sz w:val="24"/>
          <w:highlight w:val="none"/>
        </w:rPr>
      </w:pPr>
      <w:r>
        <w:rPr>
          <w:rFonts w:hint="eastAsia" w:ascii="彩虹粗仿宋" w:hAnsi="宋体" w:eastAsia="彩虹粗仿宋" w:cs="宋体"/>
          <w:iCs/>
          <w:sz w:val="24"/>
          <w:highlight w:val="none"/>
        </w:rPr>
        <w:t>功能列表：</w:t>
      </w:r>
    </w:p>
    <w:tbl>
      <w:tblPr>
        <w:tblStyle w:val="15"/>
        <w:tblW w:w="8323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6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ind w:firstLine="486" w:firstLineChars="270"/>
              <w:jc w:val="left"/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提出人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ind w:firstLine="486" w:firstLineChars="270"/>
              <w:jc w:val="left"/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需求内容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6" w:firstLineChars="270"/>
              <w:jc w:val="left"/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越艳总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批量处理待办以及批量撤回已办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6" w:firstLineChars="270"/>
              <w:jc w:val="left"/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楼凌霄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调整信用审批流程 涉及主体/债券/</w:t>
            </w:r>
            <w:r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  <w:t>abs</w:t>
            </w: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流程 信用中心负责人调整为审批小组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6" w:firstLineChars="270"/>
              <w:jc w:val="left"/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景烨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可以导入yy评级和信用分析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6" w:firstLineChars="270"/>
              <w:jc w:val="left"/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余雷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单个主体，入池/跟踪1年后，是否能够自动触发跟踪流程，在个人代办任务中显示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6" w:firstLineChars="270"/>
              <w:jc w:val="left"/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余雷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持仓数据源切换到估值系统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6" w:firstLineChars="270"/>
              <w:jc w:val="left"/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楼凌霄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信评-am4接口优化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6" w:firstLineChars="270"/>
              <w:jc w:val="left"/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于涛→李小亮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沪深300指数成分股属于重点池，成分股的变动时自动更新在池股票（通过定时任务实现自动出入池）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6" w:firstLineChars="270"/>
              <w:jc w:val="left"/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于涛→李小亮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增加重检提示功能 例如，在每年的5.1-6.30之前要求研究员对所覆盖的股票进行重检提示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6" w:firstLineChars="270"/>
              <w:jc w:val="left"/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李小亮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股票批量出入池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6" w:firstLineChars="270"/>
              <w:jc w:val="left"/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李小亮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股票入池流程随制度改造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6" w:firstLineChars="270"/>
              <w:jc w:val="left"/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邓哲迅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股票池接入港股数据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6" w:firstLineChars="270"/>
              <w:jc w:val="left"/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吴崇睿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管理人和其关联的基金理论上出入池应该同步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6" w:firstLineChars="270"/>
              <w:jc w:val="left"/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王兴龙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地产相关报表自动生成，支持excel导出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6" w:firstLineChars="270"/>
              <w:jc w:val="left"/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楼凌霄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增加主体维度指标（手动维护），导入建行综合融资管理相关指标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6" w:firstLineChars="270"/>
              <w:jc w:val="left"/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楼凌霄</w:t>
            </w:r>
          </w:p>
        </w:tc>
        <w:tc>
          <w:tcPr>
            <w:tcW w:w="65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</w:pPr>
            <w:r>
              <w:rPr>
                <w:rFonts w:hint="eastAsia" w:ascii="彩虹粗仿宋" w:hAnsi="宋体" w:eastAsia="彩虹粗仿宋" w:cs="宋体"/>
                <w:iCs/>
                <w:sz w:val="18"/>
                <w:szCs w:val="18"/>
                <w:highlight w:val="none"/>
              </w:rPr>
              <w:t>实现信评负责人主动更改跟踪负责人</w:t>
            </w:r>
          </w:p>
        </w:tc>
      </w:tr>
    </w:tbl>
    <w:p>
      <w:pPr>
        <w:pStyle w:val="2"/>
        <w:spacing w:line="240" w:lineRule="auto"/>
        <w:rPr>
          <w:rFonts w:ascii="彩虹粗仿宋" w:hAnsi="宋体" w:eastAsia="彩虹粗仿宋" w:cs="宋体"/>
          <w:iCs/>
          <w:color w:val="FF0000"/>
          <w:sz w:val="24"/>
          <w:szCs w:val="24"/>
          <w:highlight w:val="none"/>
        </w:rPr>
      </w:pPr>
      <w:bookmarkStart w:id="15" w:name="_Toc91403889"/>
      <w:bookmarkStart w:id="16" w:name="_Toc22597"/>
      <w:r>
        <w:rPr>
          <w:rFonts w:hint="eastAsia" w:ascii="彩虹粗仿宋" w:hAnsi="Times New Roman" w:eastAsia="彩虹粗仿宋" w:cs="Times New Roman"/>
          <w:bCs w:val="0"/>
          <w:snapToGrid w:val="0"/>
          <w:kern w:val="0"/>
          <w:sz w:val="24"/>
          <w:szCs w:val="24"/>
          <w:highlight w:val="none"/>
        </w:rPr>
        <w:t>三、业务流程</w:t>
      </w:r>
      <w:bookmarkEnd w:id="15"/>
      <w:bookmarkEnd w:id="16"/>
    </w:p>
    <w:p>
      <w:pPr>
        <w:pStyle w:val="2"/>
        <w:spacing w:line="240" w:lineRule="auto"/>
        <w:rPr>
          <w:rFonts w:ascii="彩虹粗仿宋" w:hAnsi="Times New Roman" w:eastAsia="彩虹粗仿宋" w:cs="Times New Roman"/>
          <w:bCs w:val="0"/>
          <w:snapToGrid w:val="0"/>
          <w:kern w:val="0"/>
          <w:sz w:val="24"/>
          <w:szCs w:val="24"/>
          <w:highlight w:val="none"/>
        </w:rPr>
      </w:pPr>
      <w:bookmarkStart w:id="17" w:name="_Toc774354818"/>
      <w:bookmarkStart w:id="18" w:name="_Toc28298"/>
      <w:r>
        <w:rPr>
          <w:rFonts w:hint="eastAsia" w:ascii="彩虹粗仿宋" w:hAnsi="Times New Roman" w:eastAsia="彩虹粗仿宋" w:cs="Times New Roman"/>
          <w:bCs w:val="0"/>
          <w:snapToGrid w:val="0"/>
          <w:kern w:val="0"/>
          <w:sz w:val="24"/>
          <w:szCs w:val="24"/>
          <w:highlight w:val="none"/>
        </w:rPr>
        <w:t>四</w:t>
      </w:r>
      <w:r>
        <w:rPr>
          <w:rFonts w:ascii="彩虹粗仿宋" w:hAnsi="Times New Roman" w:eastAsia="彩虹粗仿宋" w:cs="Times New Roman"/>
          <w:bCs w:val="0"/>
          <w:snapToGrid w:val="0"/>
          <w:kern w:val="0"/>
          <w:sz w:val="24"/>
          <w:szCs w:val="24"/>
          <w:highlight w:val="none"/>
        </w:rPr>
        <w:t>、</w:t>
      </w:r>
      <w:r>
        <w:rPr>
          <w:rFonts w:hint="eastAsia" w:ascii="彩虹粗仿宋" w:hAnsi="Times New Roman" w:eastAsia="彩虹粗仿宋" w:cs="Times New Roman"/>
          <w:bCs w:val="0"/>
          <w:snapToGrid w:val="0"/>
          <w:kern w:val="0"/>
          <w:sz w:val="24"/>
          <w:szCs w:val="24"/>
          <w:highlight w:val="none"/>
        </w:rPr>
        <w:t>业务需求</w:t>
      </w:r>
      <w:bookmarkEnd w:id="17"/>
      <w:bookmarkEnd w:id="18"/>
    </w:p>
    <w:p>
      <w:pPr>
        <w:pStyle w:val="3"/>
        <w:numPr>
          <w:ilvl w:val="0"/>
          <w:numId w:val="1"/>
        </w:numPr>
        <w:spacing w:line="240" w:lineRule="auto"/>
        <w:rPr>
          <w:rFonts w:eastAsia="仿宋" w:cs="仿宋" w:asciiTheme="minorHAnsi" w:hAnsiTheme="minorHAnsi"/>
          <w:sz w:val="24"/>
          <w:highlight w:val="none"/>
          <w:lang w:eastAsia="zh-Hans"/>
        </w:rPr>
      </w:pPr>
      <w:bookmarkStart w:id="19" w:name="_Toc830525306"/>
      <w:bookmarkStart w:id="20" w:name="_Toc14369"/>
      <w:r>
        <w:rPr>
          <w:rFonts w:eastAsia="仿宋" w:cs="仿宋" w:asciiTheme="minorHAnsi" w:hAnsiTheme="minorHAnsi"/>
          <w:sz w:val="24"/>
          <w:highlight w:val="none"/>
        </w:rPr>
        <w:t>增加外部评级数据</w:t>
      </w:r>
      <w:bookmarkEnd w:id="19"/>
      <w:r>
        <w:rPr>
          <w:rFonts w:hint="eastAsia" w:eastAsia="仿宋" w:cs="仿宋" w:asciiTheme="minorHAnsi" w:hAnsiTheme="minorHAnsi"/>
          <w:sz w:val="24"/>
          <w:highlight w:val="none"/>
        </w:rPr>
        <w:t>导入功能</w:t>
      </w:r>
      <w:bookmarkEnd w:id="20"/>
    </w:p>
    <w:p>
      <w:pPr>
        <w:ind w:firstLine="648" w:firstLineChars="270"/>
        <w:jc w:val="left"/>
        <w:rPr>
          <w:highlight w:val="none"/>
        </w:rPr>
      </w:pPr>
      <w:r>
        <w:rPr>
          <w:rFonts w:ascii="彩虹粗仿宋" w:hAnsi="宋体" w:eastAsia="彩虹粗仿宋" w:cs="宋体"/>
          <w:iCs/>
          <w:sz w:val="24"/>
          <w:highlight w:val="none"/>
        </w:rPr>
        <w:t>提供导入页面和模板，支持业务人工导入yy评级</w:t>
      </w:r>
      <w:r>
        <w:rPr>
          <w:rFonts w:hint="eastAsia" w:ascii="彩虹粗仿宋" w:hAnsi="宋体" w:eastAsia="彩虹粗仿宋" w:cs="宋体"/>
          <w:iCs/>
          <w:sz w:val="24"/>
          <w:highlight w:val="none"/>
        </w:rPr>
        <w:t>结果</w:t>
      </w:r>
      <w:r>
        <w:rPr>
          <w:rFonts w:ascii="彩虹粗仿宋" w:hAnsi="宋体" w:eastAsia="彩虹粗仿宋" w:cs="宋体"/>
          <w:iCs/>
          <w:sz w:val="24"/>
          <w:highlight w:val="none"/>
        </w:rPr>
        <w:t>和</w:t>
      </w:r>
      <w:r>
        <w:rPr>
          <w:rFonts w:hint="eastAsia" w:ascii="彩虹粗仿宋" w:hAnsi="宋体" w:eastAsia="彩虹粗仿宋" w:cs="宋体"/>
          <w:iCs/>
          <w:sz w:val="24"/>
          <w:highlight w:val="none"/>
        </w:rPr>
        <w:t>评级观点</w:t>
      </w:r>
      <w:r>
        <w:rPr>
          <w:rFonts w:ascii="彩虹粗仿宋" w:hAnsi="宋体" w:eastAsia="彩虹粗仿宋" w:cs="宋体"/>
          <w:iCs/>
          <w:sz w:val="24"/>
          <w:highlight w:val="none"/>
        </w:rPr>
        <w:t>，</w:t>
      </w:r>
      <w:r>
        <w:rPr>
          <w:rFonts w:hint="eastAsia" w:ascii="彩虹粗仿宋" w:hAnsi="宋体" w:eastAsia="彩虹粗仿宋" w:cs="宋体"/>
          <w:iCs/>
          <w:color w:val="0000FF"/>
          <w:sz w:val="24"/>
          <w:highlight w:val="none"/>
        </w:rPr>
        <w:t>在主体评级界面进行展示，为内部评级观点提供指导，减少跨系统查询的操作。</w:t>
      </w:r>
    </w:p>
    <w:p>
      <w:pPr>
        <w:ind w:firstLine="567" w:firstLineChars="270"/>
        <w:jc w:val="left"/>
        <w:rPr>
          <w:highlight w:val="none"/>
        </w:rPr>
      </w:pPr>
    </w:p>
    <w:p>
      <w:pPr>
        <w:pStyle w:val="3"/>
        <w:numPr>
          <w:ilvl w:val="0"/>
          <w:numId w:val="1"/>
        </w:numPr>
        <w:spacing w:line="240" w:lineRule="auto"/>
        <w:rPr>
          <w:rFonts w:eastAsia="仿宋" w:cs="仿宋" w:asciiTheme="minorHAnsi" w:hAnsiTheme="minorHAnsi"/>
          <w:sz w:val="24"/>
          <w:highlight w:val="none"/>
          <w:lang w:eastAsia="zh-Hans"/>
        </w:rPr>
      </w:pPr>
      <w:bookmarkStart w:id="21" w:name="_Toc30041"/>
      <w:bookmarkStart w:id="22" w:name="_Toc2142596089"/>
      <w:r>
        <w:rPr>
          <w:rFonts w:hint="eastAsia" w:eastAsia="仿宋" w:cs="仿宋" w:asciiTheme="minorHAnsi" w:hAnsiTheme="minorHAnsi"/>
          <w:sz w:val="24"/>
          <w:highlight w:val="none"/>
        </w:rPr>
        <w:t>信用中心负责人审批节点调整</w:t>
      </w:r>
      <w:bookmarkEnd w:id="21"/>
    </w:p>
    <w:p>
      <w:pPr>
        <w:pStyle w:val="4"/>
        <w:ind w:firstLine="480"/>
        <w:rPr>
          <w:highlight w:val="none"/>
        </w:rPr>
      </w:pPr>
      <w:r>
        <w:rPr>
          <w:rFonts w:hint="eastAsia" w:eastAsia="仿宋" w:cs="仿宋"/>
          <w:sz w:val="24"/>
          <w:szCs w:val="24"/>
          <w:highlight w:val="none"/>
        </w:rPr>
        <w:t>主体、债券、</w:t>
      </w:r>
      <w:r>
        <w:rPr>
          <w:rFonts w:eastAsia="仿宋" w:cs="仿宋"/>
          <w:sz w:val="24"/>
          <w:szCs w:val="24"/>
          <w:highlight w:val="none"/>
        </w:rPr>
        <w:t>ABS</w:t>
      </w:r>
      <w:r>
        <w:rPr>
          <w:rFonts w:hint="eastAsia" w:eastAsia="仿宋" w:cs="仿宋"/>
          <w:sz w:val="24"/>
          <w:szCs w:val="24"/>
          <w:highlight w:val="none"/>
        </w:rPr>
        <w:t>入池（以及相应的主体批量/</w:t>
      </w:r>
      <w:r>
        <w:rPr>
          <w:rFonts w:eastAsia="仿宋" w:cs="仿宋"/>
          <w:sz w:val="24"/>
          <w:szCs w:val="24"/>
          <w:highlight w:val="none"/>
        </w:rPr>
        <w:t>ABS</w:t>
      </w:r>
      <w:r>
        <w:rPr>
          <w:rFonts w:hint="eastAsia" w:eastAsia="仿宋" w:cs="仿宋"/>
          <w:sz w:val="24"/>
          <w:szCs w:val="24"/>
          <w:highlight w:val="none"/>
        </w:rPr>
        <w:t>产品流程）、快速跟踪流程，调整为“信用审批小组”投票模式，半数以上投票通过视为通过。</w:t>
      </w:r>
    </w:p>
    <w:p>
      <w:pPr>
        <w:pStyle w:val="4"/>
        <w:ind w:firstLine="420"/>
        <w:rPr>
          <w:highlight w:val="none"/>
        </w:rPr>
      </w:pPr>
      <w:r>
        <w:rPr>
          <w:rFonts w:hint="eastAsia"/>
          <w:highlight w:val="none"/>
        </w:rPr>
        <w:t>当前流程：</w:t>
      </w:r>
    </w:p>
    <w:p>
      <w:pPr>
        <w:pStyle w:val="4"/>
        <w:ind w:firstLine="42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4421505" cy="1685925"/>
            <wp:effectExtent l="0" t="0" r="23495" b="1587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150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firstLine="420"/>
        <w:rPr>
          <w:highlight w:val="none"/>
        </w:rPr>
      </w:pPr>
      <w:r>
        <w:rPr>
          <w:rFonts w:hint="eastAsia"/>
          <w:highlight w:val="none"/>
        </w:rPr>
        <w:t>期望流程：</w:t>
      </w:r>
    </w:p>
    <w:p>
      <w:pPr>
        <w:pStyle w:val="4"/>
        <w:ind w:firstLine="42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72405" cy="2035175"/>
            <wp:effectExtent l="0" t="0" r="10795" b="22225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firstLine="480"/>
        <w:rPr>
          <w:rFonts w:eastAsia="仿宋" w:cs="仿宋"/>
          <w:sz w:val="24"/>
          <w:szCs w:val="24"/>
          <w:highlight w:val="none"/>
        </w:rPr>
      </w:pPr>
      <w:r>
        <w:rPr>
          <w:rFonts w:hint="eastAsia" w:eastAsia="仿宋" w:cs="仿宋"/>
          <w:sz w:val="24"/>
          <w:szCs w:val="24"/>
          <w:highlight w:val="none"/>
        </w:rPr>
        <w:t>说明：</w:t>
      </w:r>
    </w:p>
    <w:p>
      <w:pPr>
        <w:pStyle w:val="4"/>
        <w:ind w:firstLine="480"/>
        <w:rPr>
          <w:rFonts w:eastAsia="仿宋" w:cs="仿宋"/>
          <w:sz w:val="24"/>
          <w:szCs w:val="24"/>
          <w:highlight w:val="none"/>
        </w:rPr>
      </w:pPr>
      <w:r>
        <w:rPr>
          <w:rFonts w:hint="eastAsia" w:eastAsia="仿宋" w:cs="仿宋"/>
          <w:sz w:val="24"/>
          <w:szCs w:val="24"/>
          <w:highlight w:val="none"/>
        </w:rPr>
        <w:t>（1）发起人节点：填写信评观点和级别建议（沿用现有功能）</w:t>
      </w:r>
    </w:p>
    <w:p>
      <w:pPr>
        <w:pStyle w:val="4"/>
        <w:ind w:firstLine="480"/>
        <w:rPr>
          <w:rFonts w:eastAsia="仿宋" w:cs="仿宋"/>
          <w:sz w:val="24"/>
          <w:szCs w:val="24"/>
          <w:highlight w:val="none"/>
        </w:rPr>
      </w:pPr>
      <w:r>
        <w:rPr>
          <w:rFonts w:hint="eastAsia" w:eastAsia="仿宋" w:cs="仿宋"/>
          <w:sz w:val="24"/>
          <w:szCs w:val="24"/>
          <w:highlight w:val="none"/>
        </w:rPr>
        <w:t>（2）</w:t>
      </w:r>
      <w:r>
        <w:rPr>
          <w:rFonts w:eastAsia="仿宋" w:cs="仿宋"/>
          <w:sz w:val="24"/>
          <w:szCs w:val="24"/>
          <w:highlight w:val="none"/>
        </w:rPr>
        <w:t>信评负责人复审</w:t>
      </w:r>
      <w:r>
        <w:rPr>
          <w:rFonts w:hint="eastAsia" w:eastAsia="仿宋" w:cs="仿宋"/>
          <w:sz w:val="24"/>
          <w:szCs w:val="24"/>
          <w:highlight w:val="none"/>
        </w:rPr>
        <w:t>节点：填写信评负责人‘内部评级’’‘入池级别’‘信评负责人信评</w:t>
      </w:r>
      <w:r>
        <w:rPr>
          <w:rFonts w:eastAsia="仿宋" w:cs="仿宋"/>
          <w:sz w:val="24"/>
          <w:szCs w:val="24"/>
          <w:highlight w:val="none"/>
        </w:rPr>
        <w:t>观点</w:t>
      </w:r>
      <w:r>
        <w:rPr>
          <w:rFonts w:hint="eastAsia" w:eastAsia="仿宋" w:cs="仿宋"/>
          <w:sz w:val="24"/>
          <w:szCs w:val="24"/>
          <w:highlight w:val="none"/>
        </w:rPr>
        <w:t>’及‘展望</w:t>
      </w:r>
      <w:r>
        <w:rPr>
          <w:rFonts w:eastAsia="仿宋" w:cs="仿宋"/>
          <w:sz w:val="24"/>
          <w:szCs w:val="24"/>
          <w:highlight w:val="none"/>
        </w:rPr>
        <w:t>’（不覆盖</w:t>
      </w:r>
      <w:r>
        <w:rPr>
          <w:rFonts w:hint="eastAsia" w:eastAsia="仿宋" w:cs="仿宋"/>
          <w:sz w:val="24"/>
          <w:szCs w:val="24"/>
          <w:highlight w:val="none"/>
        </w:rPr>
        <w:t>发起人填写的内容，默认显示发起人填写的内容，允许修改</w:t>
      </w:r>
      <w:r>
        <w:rPr>
          <w:rFonts w:eastAsia="仿宋" w:cs="仿宋"/>
          <w:sz w:val="24"/>
          <w:szCs w:val="24"/>
          <w:highlight w:val="none"/>
        </w:rPr>
        <w:t>），</w:t>
      </w:r>
      <w:r>
        <w:rPr>
          <w:rFonts w:hint="eastAsia" w:eastAsia="仿宋" w:cs="仿宋"/>
          <w:sz w:val="24"/>
          <w:szCs w:val="24"/>
          <w:highlight w:val="none"/>
        </w:rPr>
        <w:t>选择是否经过评审部（默认否），选择投资经理代表（可手动</w:t>
      </w:r>
      <w:r>
        <w:rPr>
          <w:rFonts w:eastAsia="仿宋" w:cs="仿宋"/>
          <w:sz w:val="24"/>
          <w:szCs w:val="24"/>
          <w:highlight w:val="none"/>
        </w:rPr>
        <w:t>N</w:t>
      </w:r>
      <w:r>
        <w:rPr>
          <w:rFonts w:hint="eastAsia" w:eastAsia="仿宋" w:cs="仿宋"/>
          <w:sz w:val="24"/>
          <w:szCs w:val="24"/>
          <w:highlight w:val="none"/>
        </w:rPr>
        <w:t>选1，也可不选，系统随机分配），选择研究员代表（可手动</w:t>
      </w:r>
      <w:r>
        <w:rPr>
          <w:rFonts w:eastAsia="仿宋" w:cs="仿宋"/>
          <w:sz w:val="24"/>
          <w:szCs w:val="24"/>
          <w:highlight w:val="none"/>
        </w:rPr>
        <w:t>N</w:t>
      </w:r>
      <w:r>
        <w:rPr>
          <w:rFonts w:hint="eastAsia" w:eastAsia="仿宋" w:cs="仿宋"/>
          <w:sz w:val="24"/>
          <w:szCs w:val="24"/>
          <w:highlight w:val="none"/>
        </w:rPr>
        <w:t>选1，也可不选，默认为发起研究员），点击下一步向下流转，系统自动为评审小组成员生成待办；或点击回退，回到发起人补充材料。</w:t>
      </w:r>
    </w:p>
    <w:p>
      <w:pPr>
        <w:pStyle w:val="4"/>
        <w:ind w:firstLine="480"/>
        <w:rPr>
          <w:rFonts w:eastAsia="仿宋" w:cs="仿宋"/>
          <w:sz w:val="24"/>
          <w:szCs w:val="24"/>
          <w:highlight w:val="none"/>
        </w:rPr>
      </w:pPr>
      <w:r>
        <w:rPr>
          <w:rFonts w:hint="eastAsia" w:eastAsia="仿宋" w:cs="仿宋"/>
          <w:sz w:val="24"/>
          <w:szCs w:val="24"/>
          <w:highlight w:val="none"/>
        </w:rPr>
        <w:t>（3）信用审批小组节点：可查看发起人和信用中心负责人的表单内容，各自填写信用评审小组‘内部评级’‘入池级别’及‘展望</w:t>
      </w:r>
      <w:r>
        <w:rPr>
          <w:rFonts w:eastAsia="仿宋" w:cs="仿宋"/>
          <w:sz w:val="24"/>
          <w:szCs w:val="24"/>
          <w:highlight w:val="none"/>
        </w:rPr>
        <w:t>’（不覆盖</w:t>
      </w:r>
      <w:r>
        <w:rPr>
          <w:rFonts w:hint="eastAsia" w:eastAsia="仿宋" w:cs="仿宋"/>
          <w:sz w:val="24"/>
          <w:szCs w:val="24"/>
          <w:highlight w:val="none"/>
        </w:rPr>
        <w:t>信评负责人填写的内容，默认显示信评负责人填写的内容，允许修改，填写过程中互不可见</w:t>
      </w:r>
      <w:r>
        <w:rPr>
          <w:rFonts w:eastAsia="仿宋" w:cs="仿宋"/>
          <w:sz w:val="24"/>
          <w:szCs w:val="24"/>
          <w:highlight w:val="none"/>
        </w:rPr>
        <w:t>）</w:t>
      </w:r>
      <w:r>
        <w:rPr>
          <w:rFonts w:hint="eastAsia" w:eastAsia="仿宋" w:cs="仿宋"/>
          <w:sz w:val="24"/>
          <w:szCs w:val="24"/>
          <w:highlight w:val="none"/>
        </w:rPr>
        <w:t>，填写独立的“审批观点”（不更改级别可填写默认“同意”，更改级别需填写10字以上观点），点击下一步向下流转</w:t>
      </w:r>
    </w:p>
    <w:p>
      <w:pPr>
        <w:pStyle w:val="4"/>
        <w:ind w:firstLine="480"/>
        <w:rPr>
          <w:rFonts w:eastAsia="仿宋" w:cs="仿宋"/>
          <w:sz w:val="24"/>
          <w:szCs w:val="24"/>
          <w:highlight w:val="none"/>
        </w:rPr>
      </w:pPr>
      <w:r>
        <w:rPr>
          <w:rFonts w:hint="eastAsia" w:eastAsia="仿宋" w:cs="仿宋"/>
          <w:sz w:val="24"/>
          <w:szCs w:val="24"/>
          <w:highlight w:val="none"/>
        </w:rPr>
        <w:t>（4）审批小组全部处理完成后，系统以‘内部评级’字段为准进行统计，</w:t>
      </w:r>
      <w:r>
        <w:rPr>
          <w:rFonts w:eastAsia="仿宋" w:cs="仿宋"/>
          <w:sz w:val="24"/>
          <w:szCs w:val="24"/>
          <w:highlight w:val="none"/>
        </w:rPr>
        <w:t>&gt;=3</w:t>
      </w:r>
      <w:r>
        <w:rPr>
          <w:rFonts w:hint="eastAsia" w:eastAsia="仿宋" w:cs="仿宋"/>
          <w:sz w:val="24"/>
          <w:szCs w:val="24"/>
          <w:highlight w:val="none"/>
        </w:rPr>
        <w:t>人内部评级数据一致，则形成评级入池结论；入池结论票数均</w:t>
      </w:r>
      <w:r>
        <w:rPr>
          <w:rFonts w:eastAsia="仿宋" w:cs="仿宋"/>
          <w:sz w:val="24"/>
          <w:szCs w:val="24"/>
          <w:highlight w:val="none"/>
        </w:rPr>
        <w:t>&lt;3</w:t>
      </w:r>
      <w:r>
        <w:rPr>
          <w:rFonts w:hint="eastAsia" w:eastAsia="仿宋" w:cs="仿宋"/>
          <w:sz w:val="24"/>
          <w:szCs w:val="24"/>
          <w:highlight w:val="none"/>
        </w:rPr>
        <w:t>，则入池级别为满足</w:t>
      </w:r>
      <w:r>
        <w:rPr>
          <w:rFonts w:eastAsia="仿宋" w:cs="仿宋"/>
          <w:sz w:val="24"/>
          <w:szCs w:val="24"/>
          <w:highlight w:val="none"/>
        </w:rPr>
        <w:t>&gt;=3</w:t>
      </w:r>
      <w:r>
        <w:rPr>
          <w:rFonts w:hint="eastAsia" w:eastAsia="仿宋" w:cs="仿宋"/>
          <w:sz w:val="24"/>
          <w:szCs w:val="24"/>
          <w:highlight w:val="none"/>
        </w:rPr>
        <w:t>票的最高级别若无需评审部审批，此时流程结束，否则按现有功能依次经过评审部三个节点审批后流程结束。</w:t>
      </w:r>
    </w:p>
    <w:p>
      <w:pPr>
        <w:pStyle w:val="4"/>
        <w:ind w:firstLine="420"/>
        <w:rPr>
          <w:highlight w:val="none"/>
        </w:rPr>
      </w:pPr>
    </w:p>
    <w:p>
      <w:pPr>
        <w:pStyle w:val="3"/>
        <w:numPr>
          <w:ilvl w:val="0"/>
          <w:numId w:val="1"/>
        </w:numPr>
        <w:spacing w:line="240" w:lineRule="auto"/>
        <w:rPr>
          <w:rFonts w:eastAsia="仿宋" w:cs="仿宋" w:asciiTheme="minorHAnsi" w:hAnsiTheme="minorHAnsi"/>
          <w:sz w:val="24"/>
          <w:highlight w:val="none"/>
          <w:lang w:eastAsia="zh-Hans"/>
        </w:rPr>
      </w:pPr>
      <w:bookmarkStart w:id="23" w:name="_Toc29224"/>
      <w:r>
        <w:rPr>
          <w:rFonts w:eastAsia="仿宋" w:cs="仿宋" w:asciiTheme="minorHAnsi" w:hAnsiTheme="minorHAnsi"/>
          <w:sz w:val="24"/>
          <w:highlight w:val="none"/>
        </w:rPr>
        <w:t>股票</w:t>
      </w:r>
      <w:r>
        <w:rPr>
          <w:rFonts w:eastAsia="仿宋" w:cs="仿宋" w:asciiTheme="minorHAnsi" w:hAnsiTheme="minorHAnsi"/>
          <w:sz w:val="24"/>
          <w:highlight w:val="none"/>
          <w:lang w:eastAsia="zh-Hans"/>
        </w:rPr>
        <w:t>入池</w:t>
      </w:r>
      <w:r>
        <w:rPr>
          <w:rFonts w:eastAsia="仿宋" w:cs="仿宋" w:asciiTheme="minorHAnsi" w:hAnsiTheme="minorHAnsi"/>
          <w:sz w:val="24"/>
          <w:highlight w:val="none"/>
        </w:rPr>
        <w:t>流程优化</w:t>
      </w:r>
      <w:bookmarkEnd w:id="22"/>
      <w:bookmarkEnd w:id="23"/>
    </w:p>
    <w:p>
      <w:pPr>
        <w:pStyle w:val="5"/>
        <w:rPr>
          <w:sz w:val="24"/>
          <w:highlight w:val="none"/>
        </w:rPr>
      </w:pPr>
      <w:bookmarkStart w:id="24" w:name="_Toc5897"/>
      <w:r>
        <w:rPr>
          <w:rFonts w:hint="eastAsia"/>
          <w:sz w:val="24"/>
          <w:highlight w:val="none"/>
        </w:rPr>
        <w:t>3.1入池流程适配制度</w:t>
      </w:r>
      <w:bookmarkEnd w:id="24"/>
    </w:p>
    <w:p>
      <w:pPr>
        <w:rPr>
          <w:rFonts w:ascii="仿宋" w:hAnsi="仿宋" w:eastAsia="仿宋" w:cs="仿宋"/>
          <w:b/>
          <w:sz w:val="24"/>
          <w:highlight w:val="none"/>
          <w:lang w:eastAsia="zh-Hans"/>
        </w:rPr>
      </w:pPr>
      <w:r>
        <w:rPr>
          <w:rFonts w:hint="eastAsia" w:ascii="仿宋" w:hAnsi="仿宋" w:eastAsia="仿宋" w:cs="仿宋"/>
          <w:b/>
          <w:sz w:val="24"/>
          <w:highlight w:val="none"/>
        </w:rPr>
        <w:t>流程现状</w:t>
      </w:r>
      <w:r>
        <w:rPr>
          <w:rFonts w:ascii="仿宋" w:hAnsi="仿宋" w:eastAsia="仿宋" w:cs="仿宋"/>
          <w:b/>
          <w:sz w:val="24"/>
          <w:highlight w:val="none"/>
          <w:lang w:eastAsia="zh-Hans"/>
        </w:rPr>
        <w:t>：</w:t>
      </w:r>
    </w:p>
    <w:p>
      <w:pPr>
        <w:rPr>
          <w:sz w:val="24"/>
          <w:highlight w:val="none"/>
        </w:rPr>
      </w:pPr>
      <w:r>
        <w:rPr>
          <w:sz w:val="24"/>
          <w:highlight w:val="none"/>
        </w:rPr>
        <w:drawing>
          <wp:inline distT="0" distB="0" distL="114300" distR="114300">
            <wp:extent cx="3426460" cy="1647190"/>
            <wp:effectExtent l="0" t="0" r="2540" b="381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646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8" w:firstLineChars="270"/>
        <w:jc w:val="left"/>
        <w:rPr>
          <w:rFonts w:ascii="彩虹粗仿宋" w:hAnsi="宋体" w:eastAsia="彩虹粗仿宋" w:cs="宋体"/>
          <w:iCs/>
          <w:sz w:val="24"/>
          <w:highlight w:val="none"/>
        </w:rPr>
      </w:pPr>
      <w:r>
        <w:rPr>
          <w:rFonts w:hint="eastAsia" w:ascii="彩虹粗仿宋" w:hAnsi="宋体" w:eastAsia="彩虹粗仿宋" w:cs="宋体"/>
          <w:iCs/>
          <w:sz w:val="24"/>
          <w:highlight w:val="none"/>
        </w:rPr>
        <w:t>改造内容：</w:t>
      </w:r>
    </w:p>
    <w:p>
      <w:pPr>
        <w:ind w:firstLine="648" w:firstLineChars="270"/>
        <w:jc w:val="left"/>
        <w:rPr>
          <w:rFonts w:ascii="彩虹粗仿宋" w:hAnsi="宋体" w:eastAsia="彩虹粗仿宋" w:cs="宋体"/>
          <w:iCs/>
          <w:sz w:val="24"/>
          <w:highlight w:val="none"/>
        </w:rPr>
      </w:pPr>
      <w:r>
        <w:rPr>
          <w:rFonts w:hint="eastAsia" w:ascii="彩虹粗仿宋" w:hAnsi="宋体" w:eastAsia="彩虹粗仿宋" w:cs="宋体"/>
          <w:iCs/>
          <w:sz w:val="24"/>
          <w:highlight w:val="none"/>
        </w:rPr>
        <w:t>（1）池管理员审批更名为业务部门投研秘书检查（角色需支持配置用户，目前由李小亮/武振宇担任，任意用户通过则向下流转）</w:t>
      </w:r>
    </w:p>
    <w:p>
      <w:pPr>
        <w:ind w:firstLine="648" w:firstLineChars="270"/>
        <w:jc w:val="left"/>
        <w:rPr>
          <w:rFonts w:ascii="彩虹粗仿宋" w:hAnsi="宋体" w:eastAsia="彩虹粗仿宋" w:cs="宋体"/>
          <w:iCs/>
          <w:sz w:val="24"/>
          <w:highlight w:val="none"/>
        </w:rPr>
      </w:pPr>
      <w:r>
        <w:rPr>
          <w:rFonts w:hint="eastAsia" w:ascii="彩虹粗仿宋" w:hAnsi="宋体" w:eastAsia="彩虹粗仿宋" w:cs="宋体"/>
          <w:iCs/>
          <w:sz w:val="24"/>
          <w:highlight w:val="none"/>
        </w:rPr>
        <w:t>（2）投研联席会成员改为权益团队负责人、业务部门负责人，取消组长节点。（角色需支持配置用户，目前由卢博森、刘洪波担任）</w:t>
      </w:r>
    </w:p>
    <w:p>
      <w:pPr>
        <w:ind w:firstLine="648" w:firstLineChars="270"/>
        <w:jc w:val="left"/>
        <w:rPr>
          <w:sz w:val="24"/>
          <w:highlight w:val="none"/>
        </w:rPr>
      </w:pPr>
      <w:r>
        <w:rPr>
          <w:rFonts w:hint="eastAsia" w:ascii="彩虹粗仿宋" w:hAnsi="宋体" w:eastAsia="彩虹粗仿宋" w:cs="宋体"/>
          <w:iCs/>
          <w:sz w:val="24"/>
          <w:highlight w:val="none"/>
        </w:rPr>
        <w:t>（3）重点池及核心池审批规则均为审批组全部同意，其中，核心池只能从当前重点池中进行筛选</w:t>
      </w:r>
    </w:p>
    <w:p>
      <w:pPr>
        <w:pStyle w:val="5"/>
        <w:rPr>
          <w:sz w:val="24"/>
          <w:highlight w:val="none"/>
        </w:rPr>
      </w:pPr>
      <w:bookmarkStart w:id="25" w:name="_Toc27759"/>
      <w:r>
        <w:rPr>
          <w:rFonts w:hint="eastAsia"/>
          <w:sz w:val="24"/>
          <w:highlight w:val="none"/>
        </w:rPr>
        <w:t>3.2新增股票批量出入池流程</w:t>
      </w:r>
      <w:bookmarkEnd w:id="25"/>
    </w:p>
    <w:p>
      <w:pPr>
        <w:ind w:firstLine="648" w:firstLineChars="270"/>
        <w:jc w:val="left"/>
        <w:rPr>
          <w:sz w:val="24"/>
          <w:highlight w:val="none"/>
        </w:rPr>
      </w:pPr>
      <w:r>
        <w:rPr>
          <w:rFonts w:hint="eastAsia" w:ascii="彩虹粗仿宋" w:hAnsi="宋体" w:eastAsia="彩虹粗仿宋" w:cs="宋体"/>
          <w:iCs/>
          <w:sz w:val="24"/>
          <w:highlight w:val="none"/>
        </w:rPr>
        <w:t>在2.1流程调整的基础上，支持股票批量出入池</w:t>
      </w:r>
    </w:p>
    <w:p>
      <w:pPr>
        <w:pStyle w:val="3"/>
        <w:numPr>
          <w:ilvl w:val="0"/>
          <w:numId w:val="1"/>
        </w:numPr>
        <w:spacing w:line="240" w:lineRule="auto"/>
        <w:rPr>
          <w:rFonts w:eastAsia="仿宋" w:cs="仿宋" w:asciiTheme="minorHAnsi" w:hAnsiTheme="minorHAnsi"/>
          <w:sz w:val="24"/>
          <w:highlight w:val="none"/>
        </w:rPr>
      </w:pPr>
      <w:bookmarkStart w:id="26" w:name="_Toc7758"/>
      <w:r>
        <w:rPr>
          <w:rFonts w:hint="eastAsia" w:eastAsia="仿宋" w:cs="仿宋" w:asciiTheme="minorHAnsi" w:hAnsiTheme="minorHAnsi"/>
          <w:sz w:val="24"/>
          <w:highlight w:val="none"/>
        </w:rPr>
        <w:t>股票池管理优化</w:t>
      </w:r>
      <w:bookmarkEnd w:id="26"/>
    </w:p>
    <w:p>
      <w:pPr>
        <w:ind w:firstLine="648" w:firstLineChars="270"/>
        <w:jc w:val="left"/>
        <w:rPr>
          <w:rFonts w:ascii="彩虹粗仿宋" w:hAnsi="宋体" w:eastAsia="彩虹粗仿宋" w:cs="宋体"/>
          <w:iCs/>
          <w:sz w:val="24"/>
          <w:highlight w:val="none"/>
        </w:rPr>
      </w:pPr>
      <w:r>
        <w:rPr>
          <w:rFonts w:hint="eastAsia" w:ascii="彩虹粗仿宋" w:hAnsi="宋体" w:eastAsia="彩虹粗仿宋" w:cs="宋体"/>
          <w:iCs/>
          <w:sz w:val="24"/>
          <w:highlight w:val="none"/>
        </w:rPr>
        <w:t>（1）根据沪深300成分股的变动，自动更新在池股票</w:t>
      </w:r>
    </w:p>
    <w:p>
      <w:pPr>
        <w:ind w:firstLine="648" w:firstLineChars="270"/>
        <w:jc w:val="left"/>
        <w:rPr>
          <w:rFonts w:ascii="彩虹粗仿宋" w:hAnsi="宋体" w:eastAsia="彩虹粗仿宋" w:cs="宋体"/>
          <w:iCs/>
          <w:sz w:val="24"/>
          <w:highlight w:val="none"/>
        </w:rPr>
      </w:pPr>
      <w:r>
        <w:rPr>
          <w:rFonts w:hint="eastAsia" w:ascii="彩虹粗仿宋" w:hAnsi="宋体" w:eastAsia="彩虹粗仿宋" w:cs="宋体"/>
          <w:iCs/>
          <w:sz w:val="24"/>
          <w:highlight w:val="none"/>
        </w:rPr>
        <w:t>（2）每年</w:t>
      </w:r>
      <w:r>
        <w:rPr>
          <w:rFonts w:ascii="彩虹粗仿宋" w:hAnsi="宋体" w:eastAsia="彩虹粗仿宋" w:cs="宋体"/>
          <w:iCs/>
          <w:sz w:val="24"/>
          <w:highlight w:val="none"/>
        </w:rPr>
        <w:t>5</w:t>
      </w:r>
      <w:r>
        <w:rPr>
          <w:rFonts w:hint="eastAsia" w:ascii="彩虹粗仿宋" w:hAnsi="宋体" w:eastAsia="彩虹粗仿宋" w:cs="宋体"/>
          <w:iCs/>
          <w:sz w:val="24"/>
          <w:highlight w:val="none"/>
        </w:rPr>
        <w:t>月</w:t>
      </w:r>
      <w:r>
        <w:rPr>
          <w:rFonts w:ascii="彩虹粗仿宋" w:hAnsi="宋体" w:eastAsia="彩虹粗仿宋" w:cs="宋体"/>
          <w:iCs/>
          <w:sz w:val="24"/>
          <w:highlight w:val="none"/>
        </w:rPr>
        <w:t>1</w:t>
      </w:r>
      <w:r>
        <w:rPr>
          <w:rFonts w:hint="eastAsia" w:ascii="彩虹粗仿宋" w:hAnsi="宋体" w:eastAsia="彩虹粗仿宋" w:cs="宋体"/>
          <w:iCs/>
          <w:sz w:val="24"/>
          <w:highlight w:val="none"/>
        </w:rPr>
        <w:t>号针对重点池、核心池在池股票且没有在途流程的，给相应研究员发起待办，提示其进行重检；6月30仍未处理流程的系统自动出池</w:t>
      </w:r>
    </w:p>
    <w:p>
      <w:pPr>
        <w:ind w:firstLine="648" w:firstLineChars="270"/>
        <w:jc w:val="left"/>
        <w:rPr>
          <w:rFonts w:ascii="彩虹粗仿宋" w:hAnsi="宋体" w:eastAsia="彩虹粗仿宋" w:cs="宋体"/>
          <w:iCs/>
          <w:sz w:val="24"/>
          <w:highlight w:val="none"/>
        </w:rPr>
      </w:pPr>
      <w:r>
        <w:rPr>
          <w:rFonts w:hint="eastAsia" w:ascii="彩虹粗仿宋" w:hAnsi="宋体" w:eastAsia="彩虹粗仿宋" w:cs="宋体"/>
          <w:iCs/>
          <w:sz w:val="24"/>
          <w:highlight w:val="none"/>
        </w:rPr>
        <w:t>（3）接入财汇港股数据【港股基本信息表】，与股票公用入池流程</w:t>
      </w:r>
    </w:p>
    <w:p>
      <w:pPr>
        <w:pStyle w:val="3"/>
        <w:numPr>
          <w:ilvl w:val="0"/>
          <w:numId w:val="1"/>
        </w:numPr>
        <w:spacing w:line="240" w:lineRule="auto"/>
        <w:rPr>
          <w:rFonts w:eastAsia="仿宋" w:cs="仿宋" w:asciiTheme="minorHAnsi" w:hAnsiTheme="minorHAnsi"/>
          <w:sz w:val="24"/>
          <w:highlight w:val="none"/>
        </w:rPr>
      </w:pPr>
      <w:bookmarkStart w:id="27" w:name="_Toc14315"/>
      <w:r>
        <w:rPr>
          <w:rFonts w:hint="eastAsia" w:eastAsia="仿宋" w:cs="仿宋" w:asciiTheme="minorHAnsi" w:hAnsiTheme="minorHAnsi"/>
          <w:sz w:val="24"/>
          <w:highlight w:val="none"/>
        </w:rPr>
        <w:t>基金自动出池</w:t>
      </w:r>
      <w:bookmarkEnd w:id="27"/>
      <w:bookmarkStart w:id="37" w:name="_GoBack"/>
      <w:bookmarkEnd w:id="37"/>
    </w:p>
    <w:p>
      <w:pPr>
        <w:ind w:firstLine="648" w:firstLineChars="270"/>
        <w:jc w:val="left"/>
        <w:rPr>
          <w:sz w:val="24"/>
          <w:highlight w:val="none"/>
        </w:rPr>
      </w:pPr>
      <w:r>
        <w:rPr>
          <w:rFonts w:hint="eastAsia" w:ascii="彩虹粗仿宋" w:hAnsi="宋体" w:eastAsia="彩虹粗仿宋" w:cs="宋体"/>
          <w:iCs/>
          <w:sz w:val="24"/>
          <w:highlight w:val="none"/>
        </w:rPr>
        <w:t>（资配部）私募基金管理人出池后其发行的基金自动出池</w:t>
      </w:r>
    </w:p>
    <w:p>
      <w:pPr>
        <w:pStyle w:val="3"/>
        <w:numPr>
          <w:ilvl w:val="0"/>
          <w:numId w:val="1"/>
        </w:numPr>
        <w:spacing w:line="240" w:lineRule="auto"/>
        <w:rPr>
          <w:rFonts w:ascii="仿宋" w:hAnsi="仿宋" w:eastAsia="仿宋" w:cs="仿宋"/>
          <w:sz w:val="24"/>
          <w:highlight w:val="none"/>
          <w:lang w:eastAsia="zh-Hans"/>
        </w:rPr>
      </w:pPr>
      <w:bookmarkStart w:id="28" w:name="_Toc19738"/>
      <w:r>
        <w:rPr>
          <w:rFonts w:hint="eastAsia" w:eastAsia="仿宋" w:cs="仿宋" w:asciiTheme="minorHAnsi" w:hAnsiTheme="minorHAnsi"/>
          <w:sz w:val="24"/>
          <w:highlight w:val="none"/>
        </w:rPr>
        <w:t>主体跟踪流程自动发起</w:t>
      </w:r>
      <w:bookmarkEnd w:id="28"/>
    </w:p>
    <w:p>
      <w:pPr>
        <w:rPr>
          <w:rFonts w:ascii="彩虹粗仿宋" w:hAnsi="宋体" w:eastAsia="彩虹粗仿宋" w:cs="宋体"/>
          <w:iCs/>
          <w:sz w:val="24"/>
          <w:highlight w:val="none"/>
        </w:rPr>
      </w:pPr>
      <w:r>
        <w:rPr>
          <w:rFonts w:hint="eastAsia" w:ascii="彩虹粗仿宋" w:hAnsi="宋体" w:eastAsia="彩虹粗仿宋" w:cs="宋体"/>
          <w:iCs/>
          <w:sz w:val="24"/>
          <w:highlight w:val="none"/>
        </w:rPr>
        <w:t>当单个主体</w:t>
      </w:r>
      <w:r>
        <w:rPr>
          <w:rFonts w:ascii="彩虹粗仿宋" w:hAnsi="宋体" w:eastAsia="彩虹粗仿宋" w:cs="宋体"/>
          <w:iCs/>
          <w:sz w:val="24"/>
          <w:highlight w:val="none"/>
          <w:lang w:eastAsia="zh-Hans"/>
        </w:rPr>
        <w:t>最近一次跟踪/入池时间</w:t>
      </w:r>
      <w:r>
        <w:rPr>
          <w:rFonts w:hint="eastAsia" w:ascii="彩虹粗仿宋" w:hAnsi="宋体" w:eastAsia="彩虹粗仿宋" w:cs="宋体"/>
          <w:iCs/>
          <w:sz w:val="24"/>
          <w:highlight w:val="none"/>
        </w:rPr>
        <w:t>距</w:t>
      </w:r>
      <w:r>
        <w:rPr>
          <w:rFonts w:ascii="彩虹粗仿宋" w:hAnsi="宋体" w:eastAsia="彩虹粗仿宋" w:cs="宋体"/>
          <w:iCs/>
          <w:sz w:val="24"/>
          <w:highlight w:val="none"/>
          <w:lang w:eastAsia="zh-Hans"/>
        </w:rPr>
        <w:t>当前时间&gt;=365天，则自动发起快速跟踪流程，并推送</w:t>
      </w:r>
      <w:r>
        <w:rPr>
          <w:rFonts w:hint="eastAsia" w:ascii="彩虹粗仿宋" w:hAnsi="宋体" w:eastAsia="彩虹粗仿宋" w:cs="宋体"/>
          <w:iCs/>
          <w:sz w:val="24"/>
          <w:highlight w:val="none"/>
        </w:rPr>
        <w:t>到</w:t>
      </w:r>
      <w:r>
        <w:rPr>
          <w:rFonts w:ascii="彩虹粗仿宋" w:hAnsi="宋体" w:eastAsia="彩虹粗仿宋" w:cs="宋体"/>
          <w:iCs/>
          <w:sz w:val="24"/>
          <w:highlight w:val="none"/>
          <w:lang w:eastAsia="zh-Hans"/>
        </w:rPr>
        <w:t>相应的研究员</w:t>
      </w:r>
      <w:r>
        <w:rPr>
          <w:rFonts w:hint="eastAsia" w:ascii="彩虹粗仿宋" w:hAnsi="宋体" w:eastAsia="彩虹粗仿宋" w:cs="宋体"/>
          <w:iCs/>
          <w:sz w:val="24"/>
          <w:highlight w:val="none"/>
        </w:rPr>
        <w:t>的个人待办任务</w:t>
      </w:r>
    </w:p>
    <w:p>
      <w:pPr>
        <w:rPr>
          <w:sz w:val="24"/>
          <w:highlight w:val="none"/>
          <w:lang w:eastAsia="zh-Hans"/>
        </w:rPr>
      </w:pPr>
      <w:r>
        <w:rPr>
          <w:rFonts w:hint="eastAsia" w:ascii="彩虹粗仿宋" w:hAnsi="宋体" w:eastAsia="彩虹粗仿宋" w:cs="宋体"/>
          <w:iCs/>
          <w:sz w:val="24"/>
          <w:highlight w:val="none"/>
        </w:rPr>
        <w:t>（</w:t>
      </w:r>
      <w:r>
        <w:rPr>
          <w:rFonts w:ascii="彩虹粗仿宋" w:hAnsi="宋体" w:eastAsia="彩虹粗仿宋" w:cs="宋体"/>
          <w:iCs/>
          <w:sz w:val="24"/>
          <w:highlight w:val="none"/>
          <w:lang w:eastAsia="zh-Hans"/>
        </w:rPr>
        <w:t>若</w:t>
      </w:r>
      <w:r>
        <w:rPr>
          <w:rFonts w:hint="eastAsia" w:ascii="彩虹粗仿宋" w:hAnsi="宋体" w:eastAsia="彩虹粗仿宋" w:cs="宋体"/>
          <w:iCs/>
          <w:sz w:val="24"/>
          <w:highlight w:val="none"/>
        </w:rPr>
        <w:t>存在已发起但研究员未处理的</w:t>
      </w:r>
      <w:r>
        <w:rPr>
          <w:rFonts w:ascii="彩虹粗仿宋" w:hAnsi="宋体" w:eastAsia="彩虹粗仿宋" w:cs="宋体"/>
          <w:iCs/>
          <w:sz w:val="24"/>
          <w:highlight w:val="none"/>
          <w:lang w:eastAsia="zh-Hans"/>
        </w:rPr>
        <w:t>跟踪/入池流程，系统自动终止</w:t>
      </w:r>
      <w:r>
        <w:rPr>
          <w:rFonts w:hint="eastAsia" w:ascii="彩虹粗仿宋" w:hAnsi="宋体" w:eastAsia="彩虹粗仿宋" w:cs="宋体"/>
          <w:iCs/>
          <w:sz w:val="24"/>
          <w:highlight w:val="none"/>
        </w:rPr>
        <w:t>历史流程</w:t>
      </w:r>
      <w:r>
        <w:rPr>
          <w:rFonts w:ascii="彩虹粗仿宋" w:hAnsi="宋体" w:eastAsia="彩虹粗仿宋" w:cs="宋体"/>
          <w:iCs/>
          <w:sz w:val="24"/>
          <w:highlight w:val="none"/>
          <w:lang w:eastAsia="zh-Hans"/>
        </w:rPr>
        <w:t>。若</w:t>
      </w:r>
      <w:r>
        <w:rPr>
          <w:rFonts w:hint="eastAsia" w:ascii="彩虹粗仿宋" w:hAnsi="宋体" w:eastAsia="彩虹粗仿宋" w:cs="宋体"/>
          <w:iCs/>
          <w:sz w:val="24"/>
          <w:highlight w:val="none"/>
        </w:rPr>
        <w:t>存在</w:t>
      </w:r>
      <w:r>
        <w:rPr>
          <w:rFonts w:ascii="彩虹粗仿宋" w:hAnsi="宋体" w:eastAsia="彩虹粗仿宋" w:cs="宋体"/>
          <w:iCs/>
          <w:sz w:val="24"/>
          <w:highlight w:val="none"/>
          <w:lang w:eastAsia="zh-Hans"/>
        </w:rPr>
        <w:t>已</w:t>
      </w:r>
      <w:r>
        <w:rPr>
          <w:rFonts w:hint="eastAsia" w:ascii="彩虹粗仿宋" w:hAnsi="宋体" w:eastAsia="彩虹粗仿宋" w:cs="宋体"/>
          <w:iCs/>
          <w:sz w:val="24"/>
          <w:highlight w:val="none"/>
        </w:rPr>
        <w:t>发起且</w:t>
      </w:r>
      <w:r>
        <w:rPr>
          <w:rFonts w:ascii="彩虹粗仿宋" w:hAnsi="宋体" w:eastAsia="彩虹粗仿宋" w:cs="宋体"/>
          <w:iCs/>
          <w:sz w:val="24"/>
          <w:highlight w:val="none"/>
          <w:lang w:eastAsia="zh-Hans"/>
        </w:rPr>
        <w:t>研究员</w:t>
      </w:r>
      <w:r>
        <w:rPr>
          <w:rFonts w:hint="eastAsia" w:ascii="彩虹粗仿宋" w:hAnsi="宋体" w:eastAsia="彩虹粗仿宋" w:cs="宋体"/>
          <w:iCs/>
          <w:sz w:val="24"/>
          <w:highlight w:val="none"/>
        </w:rPr>
        <w:t>已</w:t>
      </w:r>
      <w:r>
        <w:rPr>
          <w:rFonts w:ascii="彩虹粗仿宋" w:hAnsi="宋体" w:eastAsia="彩虹粗仿宋" w:cs="宋体"/>
          <w:iCs/>
          <w:sz w:val="24"/>
          <w:highlight w:val="none"/>
          <w:lang w:eastAsia="zh-Hans"/>
        </w:rPr>
        <w:t>处理</w:t>
      </w:r>
      <w:r>
        <w:rPr>
          <w:rFonts w:hint="eastAsia" w:ascii="彩虹粗仿宋" w:hAnsi="宋体" w:eastAsia="彩虹粗仿宋" w:cs="宋体"/>
          <w:iCs/>
          <w:sz w:val="24"/>
          <w:highlight w:val="none"/>
        </w:rPr>
        <w:t>的</w:t>
      </w:r>
      <w:r>
        <w:rPr>
          <w:rFonts w:ascii="彩虹粗仿宋" w:hAnsi="宋体" w:eastAsia="彩虹粗仿宋" w:cs="宋体"/>
          <w:iCs/>
          <w:sz w:val="24"/>
          <w:highlight w:val="none"/>
          <w:lang w:eastAsia="zh-Hans"/>
        </w:rPr>
        <w:t>跟踪/入池流程，</w:t>
      </w:r>
      <w:r>
        <w:rPr>
          <w:rFonts w:hint="eastAsia" w:ascii="彩虹粗仿宋" w:hAnsi="宋体" w:eastAsia="彩虹粗仿宋" w:cs="宋体"/>
          <w:iCs/>
          <w:sz w:val="24"/>
          <w:highlight w:val="none"/>
        </w:rPr>
        <w:t>则</w:t>
      </w:r>
      <w:r>
        <w:rPr>
          <w:rFonts w:ascii="彩虹粗仿宋" w:hAnsi="宋体" w:eastAsia="彩虹粗仿宋" w:cs="宋体"/>
          <w:iCs/>
          <w:sz w:val="24"/>
          <w:highlight w:val="none"/>
          <w:lang w:eastAsia="zh-Hans"/>
        </w:rPr>
        <w:t>本次</w:t>
      </w:r>
      <w:r>
        <w:rPr>
          <w:rFonts w:hint="eastAsia" w:ascii="彩虹粗仿宋" w:hAnsi="宋体" w:eastAsia="彩虹粗仿宋" w:cs="宋体"/>
          <w:iCs/>
          <w:sz w:val="24"/>
          <w:highlight w:val="none"/>
        </w:rPr>
        <w:t>无需</w:t>
      </w:r>
      <w:r>
        <w:rPr>
          <w:rFonts w:ascii="彩虹粗仿宋" w:hAnsi="宋体" w:eastAsia="彩虹粗仿宋" w:cs="宋体"/>
          <w:iCs/>
          <w:sz w:val="24"/>
          <w:highlight w:val="none"/>
          <w:lang w:eastAsia="zh-Hans"/>
        </w:rPr>
        <w:t>发起</w:t>
      </w:r>
      <w:r>
        <w:rPr>
          <w:rFonts w:hint="eastAsia" w:ascii="彩虹粗仿宋" w:hAnsi="宋体" w:eastAsia="彩虹粗仿宋" w:cs="宋体"/>
          <w:iCs/>
          <w:sz w:val="24"/>
          <w:highlight w:val="none"/>
        </w:rPr>
        <w:t>）</w:t>
      </w:r>
    </w:p>
    <w:p>
      <w:pPr>
        <w:pStyle w:val="3"/>
        <w:numPr>
          <w:ilvl w:val="0"/>
          <w:numId w:val="1"/>
        </w:numPr>
        <w:spacing w:line="240" w:lineRule="auto"/>
        <w:rPr>
          <w:rFonts w:ascii="仿宋" w:hAnsi="仿宋" w:eastAsia="仿宋" w:cs="仿宋"/>
          <w:sz w:val="24"/>
          <w:highlight w:val="none"/>
          <w:lang w:eastAsia="zh-Hans"/>
        </w:rPr>
      </w:pPr>
      <w:bookmarkStart w:id="29" w:name="_Toc22631"/>
      <w:r>
        <w:rPr>
          <w:rFonts w:hint="eastAsia" w:ascii="彩虹粗仿宋" w:hAnsi="宋体" w:eastAsia="彩虹粗仿宋" w:cs="宋体"/>
          <w:iCs/>
          <w:sz w:val="24"/>
          <w:highlight w:val="none"/>
        </w:rPr>
        <w:t>地产相关报表自动生成，支持excel导出</w:t>
      </w:r>
      <w:bookmarkEnd w:id="29"/>
    </w:p>
    <w:p>
      <w:pPr>
        <w:pStyle w:val="4"/>
        <w:ind w:firstLine="480"/>
        <w:rPr>
          <w:rFonts w:ascii="彩虹粗仿宋" w:hAnsi="宋体" w:eastAsia="彩虹粗仿宋" w:cs="宋体"/>
          <w:iCs/>
          <w:sz w:val="24"/>
          <w:szCs w:val="24"/>
          <w:highlight w:val="none"/>
        </w:rPr>
      </w:pPr>
      <w:r>
        <w:rPr>
          <w:rFonts w:hint="eastAsia" w:ascii="彩虹粗仿宋" w:hAnsi="宋体" w:eastAsia="彩虹粗仿宋" w:cs="宋体"/>
          <w:iCs/>
          <w:sz w:val="24"/>
          <w:szCs w:val="24"/>
          <w:highlight w:val="none"/>
        </w:rPr>
        <w:t>3张统计报表样例见附件</w:t>
      </w:r>
    </w:p>
    <w:p>
      <w:pPr>
        <w:pStyle w:val="4"/>
        <w:ind w:firstLine="0" w:firstLineChars="0"/>
        <w:rPr>
          <w:rFonts w:ascii="彩虹粗仿宋" w:hAnsi="宋体" w:eastAsia="彩虹粗仿宋" w:cs="宋体"/>
          <w:iCs/>
          <w:sz w:val="24"/>
          <w:szCs w:val="24"/>
          <w:highlight w:val="none"/>
        </w:rPr>
      </w:pPr>
      <w:r>
        <w:rPr>
          <w:rFonts w:hint="eastAsia" w:ascii="彩虹粗仿宋" w:hAnsi="宋体" w:eastAsia="彩虹粗仿宋" w:cs="宋体"/>
          <w:iCs/>
          <w:sz w:val="24"/>
          <w:szCs w:val="24"/>
          <w:highlight w:val="none"/>
        </w:rPr>
        <w:object>
          <v:shape id="_x0000_i1025" o:spt="75" type="#_x0000_t75" style="height:120pt;width:120pt;" o:ole="t" filled="f" o:preferrelative="t" stroked="f" coordsize="21600,21600">
            <v:path/>
            <v:fill on="f" focussize="0,0"/>
            <v:stroke on="f" joinstyle="miter"/>
            <v:imagedata r:id="rId10" o:title="oleimage"/>
            <o:lock v:ext="edit" aspectratio="t"/>
            <w10:wrap type="none"/>
            <w10:anchorlock/>
          </v:shape>
          <o:OLEObject Type="Embed" ProgID="Excel.Sheet.12" ShapeID="_x0000_i1025" DrawAspect="Icon" ObjectID="_1468075725" r:id="rId9">
            <o:LockedField>false</o:LockedField>
          </o:OLEObject>
        </w:object>
      </w:r>
      <w:r>
        <w:rPr>
          <w:rFonts w:hint="eastAsia" w:ascii="彩虹粗仿宋" w:hAnsi="宋体" w:eastAsia="彩虹粗仿宋" w:cs="宋体"/>
          <w:iCs/>
          <w:sz w:val="24"/>
          <w:szCs w:val="24"/>
          <w:highlight w:val="none"/>
        </w:rPr>
        <w:object>
          <v:shape id="_x0000_i1026" o:spt="75" type="#_x0000_t75" style="height:120pt;width:120pt;" o:ole="t" filled="f" o:preferrelative="t" stroked="f" coordsize="21600,21600">
            <v:path/>
            <v:fill on="f" focussize="0,0"/>
            <v:stroke on="f" joinstyle="miter"/>
            <v:imagedata r:id="rId12" o:title="oleimage"/>
            <o:lock v:ext="edit" aspectratio="t"/>
            <w10:wrap type="none"/>
            <w10:anchorlock/>
          </v:shape>
          <o:OLEObject Type="Embed" ProgID="Excel.Sheet.12" ShapeID="_x0000_i1026" DrawAspect="Icon" ObjectID="_1468075726" r:id="rId11">
            <o:LockedField>false</o:LockedField>
          </o:OLEObject>
        </w:object>
      </w:r>
      <w:r>
        <w:rPr>
          <w:rFonts w:hint="eastAsia" w:ascii="彩虹粗仿宋" w:hAnsi="宋体" w:eastAsia="彩虹粗仿宋" w:cs="宋体"/>
          <w:iCs/>
          <w:sz w:val="24"/>
          <w:szCs w:val="24"/>
          <w:highlight w:val="none"/>
        </w:rPr>
        <w:object>
          <v:shape id="_x0000_i1027" o:spt="75" type="#_x0000_t75" style="height:120pt;width:120pt;" o:ole="t" filled="f" o:preferrelative="t" stroked="f" coordsize="21600,21600">
            <v:path/>
            <v:fill on="f" focussize="0,0"/>
            <v:stroke on="f" joinstyle="miter"/>
            <v:imagedata r:id="rId14" o:title="oleimage"/>
            <o:lock v:ext="edit" aspectratio="t"/>
            <w10:wrap type="none"/>
            <w10:anchorlock/>
          </v:shape>
          <o:OLEObject Type="Embed" ProgID="Excel.Sheet.12" ShapeID="_x0000_i1027" DrawAspect="Icon" ObjectID="_1468075727" r:id="rId13">
            <o:LockedField>false</o:LockedField>
          </o:OLEObject>
        </w:object>
      </w:r>
    </w:p>
    <w:p>
      <w:pPr>
        <w:pStyle w:val="3"/>
        <w:numPr>
          <w:ilvl w:val="0"/>
          <w:numId w:val="1"/>
        </w:numPr>
        <w:spacing w:line="240" w:lineRule="auto"/>
        <w:rPr>
          <w:rFonts w:ascii="彩虹粗仿宋" w:hAnsi="宋体" w:eastAsia="彩虹粗仿宋" w:cs="宋体"/>
          <w:iCs/>
          <w:sz w:val="24"/>
          <w:highlight w:val="none"/>
        </w:rPr>
      </w:pPr>
      <w:bookmarkStart w:id="30" w:name="_Toc17188"/>
      <w:r>
        <w:rPr>
          <w:rFonts w:hint="eastAsia" w:ascii="彩虹粗仿宋" w:hAnsi="宋体" w:eastAsia="彩虹粗仿宋" w:cs="宋体"/>
          <w:iCs/>
          <w:sz w:val="24"/>
          <w:highlight w:val="none"/>
        </w:rPr>
        <w:t>持仓数据源切换到估值系统</w:t>
      </w:r>
      <w:bookmarkEnd w:id="30"/>
    </w:p>
    <w:p>
      <w:pPr>
        <w:pStyle w:val="4"/>
        <w:ind w:firstLine="480"/>
        <w:rPr>
          <w:rFonts w:ascii="彩虹粗仿宋" w:hAnsi="宋体" w:eastAsia="彩虹粗仿宋" w:cs="宋体"/>
          <w:iCs/>
          <w:sz w:val="24"/>
          <w:szCs w:val="24"/>
          <w:highlight w:val="none"/>
        </w:rPr>
      </w:pPr>
      <w:r>
        <w:rPr>
          <w:rFonts w:hint="eastAsia" w:ascii="彩虹粗仿宋" w:hAnsi="宋体" w:eastAsia="彩虹粗仿宋" w:cs="宋体"/>
          <w:iCs/>
          <w:sz w:val="24"/>
          <w:szCs w:val="24"/>
          <w:highlight w:val="none"/>
        </w:rPr>
        <w:t>背景：解决</w:t>
      </w:r>
      <w:r>
        <w:rPr>
          <w:rFonts w:ascii="彩虹粗仿宋" w:hAnsi="宋体" w:eastAsia="彩虹粗仿宋" w:cs="宋体"/>
          <w:iCs/>
          <w:sz w:val="24"/>
          <w:szCs w:val="24"/>
          <w:highlight w:val="none"/>
        </w:rPr>
        <w:t>AM4</w:t>
      </w:r>
      <w:r>
        <w:rPr>
          <w:rFonts w:hint="eastAsia" w:ascii="彩虹粗仿宋" w:hAnsi="宋体" w:eastAsia="彩虹粗仿宋" w:cs="宋体"/>
          <w:iCs/>
          <w:sz w:val="24"/>
          <w:szCs w:val="24"/>
          <w:highlight w:val="none"/>
        </w:rPr>
        <w:t>不提供非交易日持仓数据的问题</w:t>
      </w:r>
    </w:p>
    <w:p>
      <w:pPr>
        <w:pStyle w:val="4"/>
        <w:ind w:firstLine="480"/>
        <w:rPr>
          <w:rFonts w:ascii="彩虹粗仿宋" w:hAnsi="宋体" w:eastAsia="彩虹粗仿宋" w:cs="宋体"/>
          <w:iCs/>
          <w:sz w:val="24"/>
          <w:szCs w:val="24"/>
          <w:highlight w:val="none"/>
        </w:rPr>
      </w:pPr>
      <w:r>
        <w:rPr>
          <w:rFonts w:hint="eastAsia" w:ascii="彩虹粗仿宋" w:hAnsi="宋体" w:eastAsia="彩虹粗仿宋" w:cs="宋体"/>
          <w:iCs/>
          <w:sz w:val="24"/>
          <w:szCs w:val="24"/>
          <w:highlight w:val="none"/>
        </w:rPr>
        <w:t>表范围：</w:t>
      </w:r>
    </w:p>
    <w:p>
      <w:pPr>
        <w:pStyle w:val="4"/>
        <w:ind w:firstLine="480"/>
        <w:rPr>
          <w:rFonts w:ascii="彩虹粗仿宋" w:hAnsi="宋体" w:eastAsia="彩虹粗仿宋" w:cs="宋体"/>
          <w:iCs/>
          <w:sz w:val="24"/>
          <w:szCs w:val="24"/>
          <w:highlight w:val="none"/>
        </w:rPr>
      </w:pPr>
      <w:r>
        <w:rPr>
          <w:rFonts w:hint="eastAsia" w:ascii="彩虹粗仿宋" w:hAnsi="宋体" w:eastAsia="彩虹粗仿宋" w:cs="宋体"/>
          <w:iCs/>
          <w:sz w:val="24"/>
          <w:szCs w:val="24"/>
          <w:highlight w:val="none"/>
        </w:rPr>
        <w:t>证券持仓表---TACCOUNTZQJC</w:t>
      </w:r>
    </w:p>
    <w:p>
      <w:pPr>
        <w:pStyle w:val="4"/>
        <w:ind w:firstLine="480"/>
        <w:rPr>
          <w:rFonts w:ascii="彩虹粗仿宋" w:hAnsi="宋体" w:eastAsia="彩虹粗仿宋" w:cs="宋体"/>
          <w:iCs/>
          <w:sz w:val="24"/>
          <w:szCs w:val="24"/>
          <w:highlight w:val="none"/>
        </w:rPr>
      </w:pPr>
      <w:r>
        <w:rPr>
          <w:rFonts w:hint="eastAsia" w:ascii="彩虹粗仿宋" w:hAnsi="宋体" w:eastAsia="彩虹粗仿宋" w:cs="宋体"/>
          <w:iCs/>
          <w:sz w:val="24"/>
          <w:szCs w:val="24"/>
          <w:highlight w:val="none"/>
        </w:rPr>
        <w:t>证券信息---TZQXX</w:t>
      </w:r>
    </w:p>
    <w:p>
      <w:pPr>
        <w:pStyle w:val="4"/>
        <w:ind w:firstLine="480"/>
        <w:rPr>
          <w:rFonts w:ascii="彩虹粗仿宋" w:hAnsi="宋体" w:eastAsia="彩虹粗仿宋" w:cs="宋体"/>
          <w:iCs/>
          <w:sz w:val="24"/>
          <w:szCs w:val="24"/>
          <w:highlight w:val="none"/>
        </w:rPr>
      </w:pPr>
      <w:r>
        <w:rPr>
          <w:rFonts w:hint="eastAsia" w:ascii="彩虹粗仿宋" w:hAnsi="宋体" w:eastAsia="彩虹粗仿宋" w:cs="宋体"/>
          <w:iCs/>
          <w:sz w:val="24"/>
          <w:szCs w:val="24"/>
          <w:highlight w:val="none"/>
        </w:rPr>
        <w:t>基金账套信息----TFUNDINFO</w:t>
      </w:r>
    </w:p>
    <w:p>
      <w:pPr>
        <w:pStyle w:val="4"/>
        <w:ind w:firstLine="480"/>
        <w:rPr>
          <w:rFonts w:ascii="彩虹粗仿宋" w:hAnsi="宋体" w:eastAsia="彩虹粗仿宋" w:cs="宋体"/>
          <w:iCs/>
          <w:sz w:val="24"/>
          <w:szCs w:val="24"/>
          <w:highlight w:val="none"/>
        </w:rPr>
      </w:pPr>
      <w:r>
        <w:rPr>
          <w:rFonts w:hint="eastAsia" w:ascii="彩虹粗仿宋" w:hAnsi="宋体" w:eastAsia="彩虹粗仿宋" w:cs="宋体"/>
          <w:iCs/>
          <w:sz w:val="24"/>
          <w:szCs w:val="24"/>
          <w:highlight w:val="none"/>
        </w:rPr>
        <w:t>实效性：数仓</w:t>
      </w:r>
      <w:r>
        <w:rPr>
          <w:rFonts w:ascii="彩虹粗仿宋" w:hAnsi="宋体" w:eastAsia="彩虹粗仿宋" w:cs="宋体"/>
          <w:iCs/>
          <w:sz w:val="24"/>
          <w:szCs w:val="24"/>
          <w:highlight w:val="none"/>
        </w:rPr>
        <w:t>T</w:t>
      </w:r>
      <w:r>
        <w:rPr>
          <w:rFonts w:hint="eastAsia" w:ascii="彩虹粗仿宋" w:hAnsi="宋体" w:eastAsia="彩虹粗仿宋" w:cs="宋体"/>
          <w:iCs/>
          <w:sz w:val="24"/>
          <w:szCs w:val="24"/>
          <w:highlight w:val="none"/>
        </w:rPr>
        <w:t>+</w:t>
      </w:r>
      <w:r>
        <w:rPr>
          <w:rFonts w:ascii="彩虹粗仿宋" w:hAnsi="宋体" w:eastAsia="彩虹粗仿宋" w:cs="宋体"/>
          <w:iCs/>
          <w:sz w:val="24"/>
          <w:szCs w:val="24"/>
          <w:highlight w:val="none"/>
        </w:rPr>
        <w:t>1</w:t>
      </w:r>
      <w:r>
        <w:rPr>
          <w:rFonts w:hint="eastAsia" w:ascii="彩虹粗仿宋" w:hAnsi="宋体" w:eastAsia="彩虹粗仿宋" w:cs="宋体"/>
          <w:iCs/>
          <w:sz w:val="24"/>
          <w:szCs w:val="24"/>
          <w:highlight w:val="none"/>
        </w:rPr>
        <w:t>提供</w:t>
      </w:r>
    </w:p>
    <w:p>
      <w:pPr>
        <w:pStyle w:val="3"/>
        <w:numPr>
          <w:ilvl w:val="0"/>
          <w:numId w:val="1"/>
        </w:numPr>
        <w:spacing w:line="240" w:lineRule="auto"/>
        <w:rPr>
          <w:rFonts w:ascii="彩虹粗仿宋" w:hAnsi="宋体" w:eastAsia="彩虹粗仿宋" w:cs="宋体"/>
          <w:iCs/>
          <w:sz w:val="24"/>
          <w:highlight w:val="none"/>
        </w:rPr>
      </w:pPr>
      <w:bookmarkStart w:id="31" w:name="_Toc21874"/>
      <w:r>
        <w:rPr>
          <w:rFonts w:hint="eastAsia" w:ascii="彩虹粗仿宋" w:hAnsi="宋体" w:eastAsia="彩虹粗仿宋" w:cs="宋体"/>
          <w:iCs/>
          <w:sz w:val="24"/>
          <w:highlight w:val="none"/>
        </w:rPr>
        <w:t>信评-am4接口优化</w:t>
      </w:r>
      <w:bookmarkEnd w:id="31"/>
    </w:p>
    <w:p>
      <w:pPr>
        <w:rPr>
          <w:rFonts w:ascii="彩虹粗仿宋" w:hAnsi="宋体" w:eastAsia="彩虹粗仿宋" w:cs="宋体"/>
          <w:iCs/>
          <w:sz w:val="24"/>
          <w:highlight w:val="none"/>
        </w:rPr>
      </w:pPr>
      <w:r>
        <w:rPr>
          <w:rFonts w:hint="eastAsia" w:ascii="彩虹粗仿宋" w:hAnsi="宋体" w:eastAsia="彩虹粗仿宋" w:cs="宋体"/>
          <w:iCs/>
          <w:sz w:val="24"/>
          <w:highlight w:val="none"/>
        </w:rPr>
        <w:t>（1）</w:t>
      </w:r>
      <w:r>
        <w:rPr>
          <w:rFonts w:ascii="彩虹粗仿宋" w:hAnsi="宋体" w:eastAsia="彩虹粗仿宋" w:cs="宋体"/>
          <w:iCs/>
          <w:sz w:val="24"/>
          <w:highlight w:val="none"/>
        </w:rPr>
        <w:t>信用债取消推送</w:t>
      </w:r>
      <w:r>
        <w:rPr>
          <w:rFonts w:hint="eastAsia" w:ascii="彩虹粗仿宋" w:hAnsi="宋体" w:eastAsia="彩虹粗仿宋" w:cs="宋体"/>
          <w:iCs/>
          <w:sz w:val="24"/>
          <w:highlight w:val="none"/>
        </w:rPr>
        <w:t>；</w:t>
      </w:r>
    </w:p>
    <w:p>
      <w:pPr>
        <w:rPr>
          <w:rFonts w:hint="eastAsia" w:ascii="彩虹粗仿宋" w:hAnsi="宋体" w:eastAsia="彩虹粗仿宋" w:cs="宋体"/>
          <w:iCs/>
          <w:sz w:val="24"/>
          <w:highlight w:val="none"/>
        </w:rPr>
      </w:pPr>
      <w:r>
        <w:rPr>
          <w:rFonts w:hint="eastAsia" w:ascii="彩虹粗仿宋" w:hAnsi="宋体" w:eastAsia="彩虹粗仿宋" w:cs="宋体"/>
          <w:iCs/>
          <w:sz w:val="24"/>
          <w:highlight w:val="none"/>
        </w:rPr>
        <w:t>（2）</w:t>
      </w:r>
      <w:r>
        <w:rPr>
          <w:rFonts w:ascii="彩虹粗仿宋" w:hAnsi="宋体" w:eastAsia="彩虹粗仿宋" w:cs="宋体"/>
          <w:iCs/>
          <w:sz w:val="24"/>
          <w:highlight w:val="none"/>
        </w:rPr>
        <w:t>abs代码更新后重新推送</w:t>
      </w:r>
      <w:r>
        <w:rPr>
          <w:rFonts w:hint="eastAsia" w:ascii="彩虹粗仿宋" w:hAnsi="宋体" w:eastAsia="彩虹粗仿宋" w:cs="宋体"/>
          <w:iCs/>
          <w:sz w:val="24"/>
          <w:highlight w:val="none"/>
        </w:rPr>
        <w:t>（手动关联正式代码的场景，由代码关联触发重新推送；根据财汇自动更新正式代码的场景，系统自动重新推送）。</w:t>
      </w:r>
    </w:p>
    <w:p>
      <w:pPr>
        <w:rPr>
          <w:rFonts w:hint="default" w:ascii="彩虹粗仿宋" w:hAnsi="彩虹粗仿宋" w:eastAsia="彩虹粗仿宋" w:cs="彩虹粗仿宋"/>
          <w:iCs/>
          <w:sz w:val="24"/>
          <w:highlight w:val="none"/>
          <w:lang w:eastAsia="zh-CN"/>
        </w:rPr>
      </w:pPr>
      <w:r>
        <w:rPr>
          <w:rFonts w:hint="eastAsia" w:ascii="彩虹粗仿宋" w:hAnsi="宋体" w:eastAsia="彩虹粗仿宋" w:cs="宋体"/>
          <w:iCs/>
          <w:sz w:val="24"/>
          <w:highlight w:val="none"/>
          <w:lang w:eastAsia="zh-CN"/>
        </w:rPr>
        <w:t>（</w:t>
      </w:r>
      <w:r>
        <w:rPr>
          <w:rFonts w:hint="eastAsia" w:ascii="彩虹粗仿宋" w:hAnsi="宋体" w:eastAsia="彩虹粗仿宋" w:cs="宋体"/>
          <w:iCs/>
          <w:sz w:val="24"/>
          <w:highlight w:val="none"/>
          <w:lang w:val="en-US" w:eastAsia="zh-CN"/>
        </w:rPr>
        <w:t>3</w:t>
      </w:r>
      <w:r>
        <w:rPr>
          <w:rFonts w:hint="eastAsia" w:ascii="彩虹粗仿宋" w:hAnsi="宋体" w:eastAsia="彩虹粗仿宋" w:cs="宋体"/>
          <w:iCs/>
          <w:sz w:val="24"/>
          <w:highlight w:val="none"/>
          <w:lang w:eastAsia="zh-CN"/>
        </w:rPr>
        <w:t>）</w:t>
      </w:r>
      <w:r>
        <w:rPr>
          <w:rFonts w:hint="eastAsia" w:ascii="彩虹粗仿宋" w:hAnsi="彩虹粗仿宋" w:eastAsia="彩虹粗仿宋" w:cs="彩虹粗仿宋"/>
          <w:i w:val="0"/>
          <w:caps w:val="0"/>
          <w:color w:val="000000"/>
          <w:spacing w:val="0"/>
          <w:sz w:val="24"/>
          <w:szCs w:val="24"/>
          <w:highlight w:val="none"/>
        </w:rPr>
        <w:t>目前已实现部分资产，入池结果和内评数据实时自动同步至AM</w:t>
      </w:r>
      <w:r>
        <w:rPr>
          <w:rFonts w:hint="eastAsia" w:ascii="彩虹粗仿宋" w:hAnsi="彩虹粗仿宋" w:eastAsia="彩虹粗仿宋" w:cs="彩虹粗仿宋"/>
          <w:sz w:val="24"/>
          <w:highlight w:val="none"/>
        </w:rPr>
        <w:t>目前已实现部分资产，入池结果和内评数据实时自动同步至AM4。3期需支持剩余未同步的所有资产（如基金类、股票类等），遵照AM4接口格式要求，实时自动同步至AM4。</w:t>
      </w:r>
      <w:r>
        <w:rPr>
          <w:rFonts w:hint="eastAsia" w:ascii="彩虹粗仿宋" w:hAnsi="彩虹粗仿宋" w:eastAsia="彩虹粗仿宋" w:cs="彩虹粗仿宋"/>
          <w:sz w:val="24"/>
          <w:highlight w:val="none"/>
          <w:lang w:val="en-US" w:eastAsia="zh-CN"/>
        </w:rPr>
        <w:t>-0712</w:t>
      </w:r>
    </w:p>
    <w:p>
      <w:pPr>
        <w:pStyle w:val="3"/>
        <w:numPr>
          <w:ilvl w:val="0"/>
          <w:numId w:val="1"/>
        </w:numPr>
        <w:spacing w:line="240" w:lineRule="auto"/>
        <w:rPr>
          <w:rFonts w:ascii="彩虹粗仿宋" w:hAnsi="宋体" w:eastAsia="彩虹粗仿宋" w:cs="宋体"/>
          <w:iCs/>
          <w:sz w:val="24"/>
          <w:highlight w:val="none"/>
        </w:rPr>
      </w:pPr>
      <w:bookmarkStart w:id="32" w:name="_Toc32166"/>
      <w:r>
        <w:rPr>
          <w:rFonts w:hint="eastAsia" w:ascii="彩虹粗仿宋" w:hAnsi="宋体" w:eastAsia="彩虹粗仿宋" w:cs="宋体"/>
          <w:iCs/>
          <w:sz w:val="24"/>
          <w:highlight w:val="none"/>
        </w:rPr>
        <w:t>批量审批</w:t>
      </w:r>
      <w:bookmarkEnd w:id="32"/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支持批量审批和撤回审批（全选及多选记录进行审批）</w:t>
      </w:r>
    </w:p>
    <w:p>
      <w:pPr>
        <w:numPr>
          <w:ilvl w:val="0"/>
          <w:numId w:val="2"/>
        </w:num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【流程管理】-【待处理流程】/桌面【待办任务提醒】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在当前环节一致的情况下，允许多选或全选进行批量处理</w:t>
      </w:r>
    </w:p>
    <w:p>
      <w:pPr>
        <w:numPr>
          <w:ilvl w:val="0"/>
          <w:numId w:val="2"/>
        </w:num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【流程管理】-【已处理流程】/桌面【已办任务提醒】</w:t>
      </w:r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允许批量撤回至当前用户节点，支持重新审批。</w:t>
      </w:r>
    </w:p>
    <w:p>
      <w:pPr>
        <w:pStyle w:val="3"/>
        <w:numPr>
          <w:ilvl w:val="0"/>
          <w:numId w:val="1"/>
        </w:numPr>
        <w:spacing w:line="240" w:lineRule="auto"/>
        <w:rPr>
          <w:rFonts w:ascii="彩虹粗仿宋" w:hAnsi="宋体" w:eastAsia="彩虹粗仿宋" w:cs="宋体"/>
          <w:iCs/>
          <w:sz w:val="24"/>
          <w:highlight w:val="none"/>
        </w:rPr>
      </w:pPr>
      <w:bookmarkStart w:id="33" w:name="_Toc9121"/>
      <w:r>
        <w:rPr>
          <w:rFonts w:hint="eastAsia" w:ascii="彩虹粗仿宋" w:hAnsi="宋体" w:eastAsia="彩虹粗仿宋" w:cs="宋体"/>
          <w:iCs/>
          <w:sz w:val="24"/>
          <w:highlight w:val="none"/>
        </w:rPr>
        <w:t>主体库指标增加</w:t>
      </w:r>
      <w:bookmarkEnd w:id="33"/>
    </w:p>
    <w:p>
      <w:pPr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(1)为主体层面增加若干指标，文本类型，包括行内评级、客户政策、行业政策、各类黑白名单等属性，显示在主体库管理界面，可批量手动维护。考虑到后续可能有新的管理维度，多留几个空白指标。</w:t>
      </w:r>
    </w:p>
    <w:p>
      <w:pPr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(2)导入建行综合融资管理相关指标。</w:t>
      </w:r>
    </w:p>
    <w:p>
      <w:pPr>
        <w:pStyle w:val="3"/>
        <w:numPr>
          <w:ilvl w:val="0"/>
          <w:numId w:val="1"/>
        </w:numPr>
        <w:spacing w:line="240" w:lineRule="auto"/>
        <w:rPr>
          <w:rFonts w:ascii="彩虹粗仿宋" w:hAnsi="宋体" w:eastAsia="彩虹粗仿宋" w:cs="宋体"/>
          <w:iCs/>
          <w:sz w:val="24"/>
          <w:highlight w:val="none"/>
        </w:rPr>
      </w:pPr>
      <w:bookmarkStart w:id="34" w:name="_Toc25118"/>
      <w:r>
        <w:rPr>
          <w:rFonts w:hint="eastAsia" w:ascii="彩虹粗仿宋" w:hAnsi="宋体" w:eastAsia="彩虹粗仿宋" w:cs="宋体"/>
          <w:iCs/>
          <w:sz w:val="24"/>
          <w:highlight w:val="none"/>
        </w:rPr>
        <w:t>跟踪负责人调整</w:t>
      </w:r>
      <w:bookmarkEnd w:id="34"/>
    </w:p>
    <w:p>
      <w:pPr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后续实现信评负责人主动更改跟踪负责人的操作方法。</w:t>
      </w:r>
    </w:p>
    <w:p>
      <w:pPr>
        <w:rPr>
          <w:rFonts w:hint="eastAsia" w:ascii="仿宋" w:hAnsi="仿宋" w:eastAsia="仿宋" w:cs="仿宋"/>
          <w:sz w:val="24"/>
          <w:highlight w:val="none"/>
        </w:rPr>
      </w:pP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主体池、债券池根据最新制度调整。包括：池名称修改（可能）、建立内评等级和入池级别的映射关系，业务人员选择内评等级后，自动映射出入池级别（如AA对应III级A池）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-0712</w:t>
      </w:r>
    </w:p>
    <w:p>
      <w:pPr>
        <w:numPr>
          <w:ilvl w:val="-1"/>
          <w:numId w:val="0"/>
        </w:numPr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4"/>
          <w:highlight w:val="none"/>
          <w:lang w:val="en-US" w:eastAsia="zh-CN"/>
        </w:rPr>
        <w:drawing>
          <wp:inline distT="0" distB="0" distL="114300" distR="114300">
            <wp:extent cx="2033270" cy="2508250"/>
            <wp:effectExtent l="0" t="0" r="5080" b="6350"/>
            <wp:docPr id="4" name="图片 4" descr="mmexport172077767517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720777675174 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24"/>
          <w:highlight w:val="none"/>
        </w:rPr>
      </w:pPr>
    </w:p>
    <w:p>
      <w:pPr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14、新增“是否穿透至单一主体”字段，必填项，码值“是/否”；若选“是”，则必填“穿透主体名称”。字段的编辑、入池展示、统计查询等设计，参考“信用风险主体”字段。-0712</w:t>
      </w:r>
    </w:p>
    <w:p>
      <w:pPr>
        <w:pStyle w:val="2"/>
        <w:spacing w:line="240" w:lineRule="auto"/>
        <w:rPr>
          <w:rFonts w:ascii="彩虹粗仿宋" w:hAnsi="Times New Roman" w:eastAsia="彩虹粗仿宋" w:cs="Times New Roman"/>
          <w:bCs w:val="0"/>
          <w:snapToGrid w:val="0"/>
          <w:kern w:val="0"/>
          <w:sz w:val="24"/>
          <w:szCs w:val="24"/>
          <w:highlight w:val="none"/>
        </w:rPr>
      </w:pPr>
      <w:bookmarkStart w:id="35" w:name="_Toc926120711"/>
      <w:bookmarkStart w:id="36" w:name="_Toc12487"/>
      <w:r>
        <w:rPr>
          <w:rFonts w:hint="eastAsia" w:ascii="彩虹粗仿宋" w:hAnsi="Times New Roman" w:eastAsia="彩虹粗仿宋" w:cs="Times New Roman"/>
          <w:bCs w:val="0"/>
          <w:snapToGrid w:val="0"/>
          <w:kern w:val="0"/>
          <w:sz w:val="24"/>
          <w:szCs w:val="24"/>
          <w:highlight w:val="none"/>
          <w:lang w:eastAsia="zh-Hans"/>
        </w:rPr>
        <w:t>五</w:t>
      </w:r>
      <w:r>
        <w:rPr>
          <w:rFonts w:hint="eastAsia" w:ascii="彩虹粗仿宋" w:hAnsi="Times New Roman" w:eastAsia="彩虹粗仿宋" w:cs="Times New Roman"/>
          <w:bCs w:val="0"/>
          <w:snapToGrid w:val="0"/>
          <w:kern w:val="0"/>
          <w:sz w:val="24"/>
          <w:szCs w:val="24"/>
          <w:highlight w:val="none"/>
        </w:rPr>
        <w:t>、其他要求</w:t>
      </w:r>
      <w:bookmarkEnd w:id="35"/>
      <w:bookmarkEnd w:id="36"/>
    </w:p>
    <w:p>
      <w:pPr>
        <w:ind w:firstLine="648" w:firstLineChars="270"/>
        <w:jc w:val="left"/>
        <w:rPr>
          <w:rFonts w:ascii="彩虹粗仿宋" w:hAnsi="宋体" w:eastAsia="彩虹粗仿宋" w:cs="宋体"/>
          <w:i/>
          <w:color w:val="3366FF"/>
          <w:sz w:val="24"/>
          <w:highlight w:val="none"/>
        </w:rPr>
      </w:pPr>
      <w:r>
        <w:rPr>
          <w:rFonts w:hint="eastAsia" w:ascii="彩虹粗仿宋" w:hAnsi="宋体" w:eastAsia="彩虹粗仿宋" w:cs="宋体"/>
          <w:i/>
          <w:color w:val="3366FF"/>
          <w:sz w:val="24"/>
          <w:highlight w:val="none"/>
        </w:rPr>
        <w:t>填写说明：本</w:t>
      </w:r>
      <w:r>
        <w:rPr>
          <w:rFonts w:ascii="彩虹粗仿宋" w:hAnsi="宋体" w:eastAsia="彩虹粗仿宋" w:cs="宋体"/>
          <w:i/>
          <w:color w:val="3366FF"/>
          <w:sz w:val="24"/>
          <w:highlight w:val="none"/>
        </w:rPr>
        <w:t>需求特有的要求，</w:t>
      </w:r>
      <w:r>
        <w:rPr>
          <w:rFonts w:hint="eastAsia" w:ascii="彩虹粗仿宋" w:hAnsi="宋体" w:eastAsia="彩虹粗仿宋" w:cs="宋体"/>
          <w:i/>
          <w:color w:val="3366FF"/>
          <w:sz w:val="24"/>
          <w:highlight w:val="none"/>
        </w:rPr>
        <w:t>包括最大</w:t>
      </w:r>
      <w:r>
        <w:rPr>
          <w:rFonts w:ascii="彩虹粗仿宋" w:hAnsi="宋体" w:eastAsia="彩虹粗仿宋" w:cs="宋体"/>
          <w:i/>
          <w:color w:val="3366FF"/>
          <w:sz w:val="24"/>
          <w:highlight w:val="none"/>
        </w:rPr>
        <w:t>的用户数、</w:t>
      </w:r>
      <w:r>
        <w:rPr>
          <w:rFonts w:hint="eastAsia" w:ascii="彩虹粗仿宋" w:hAnsi="宋体" w:eastAsia="彩虹粗仿宋" w:cs="宋体"/>
          <w:i/>
          <w:color w:val="3366FF"/>
          <w:sz w:val="24"/>
          <w:highlight w:val="none"/>
        </w:rPr>
        <w:t>用户</w:t>
      </w:r>
      <w:r>
        <w:rPr>
          <w:rFonts w:ascii="彩虹粗仿宋" w:hAnsi="宋体" w:eastAsia="彩虹粗仿宋" w:cs="宋体"/>
          <w:i/>
          <w:color w:val="3366FF"/>
          <w:sz w:val="24"/>
          <w:highlight w:val="none"/>
        </w:rPr>
        <w:t>体验、操作便捷性、</w:t>
      </w:r>
      <w:r>
        <w:rPr>
          <w:rFonts w:hint="eastAsia" w:ascii="彩虹粗仿宋" w:hAnsi="宋体" w:eastAsia="彩虹粗仿宋" w:cs="宋体"/>
          <w:i/>
          <w:color w:val="3366FF"/>
          <w:sz w:val="24"/>
          <w:highlight w:val="none"/>
        </w:rPr>
        <w:t>上线</w:t>
      </w:r>
      <w:r>
        <w:rPr>
          <w:rFonts w:ascii="彩虹粗仿宋" w:hAnsi="宋体" w:eastAsia="彩虹粗仿宋" w:cs="宋体"/>
          <w:i/>
          <w:color w:val="3366FF"/>
          <w:sz w:val="24"/>
          <w:highlight w:val="none"/>
        </w:rPr>
        <w:t>时间</w:t>
      </w:r>
      <w:r>
        <w:rPr>
          <w:rFonts w:hint="eastAsia" w:ascii="彩虹粗仿宋" w:hAnsi="宋体" w:eastAsia="彩虹粗仿宋" w:cs="宋体"/>
          <w:i/>
          <w:color w:val="3366FF"/>
          <w:sz w:val="24"/>
          <w:highlight w:val="none"/>
        </w:rPr>
        <w:t>等</w:t>
      </w:r>
      <w:r>
        <w:rPr>
          <w:rFonts w:ascii="彩虹粗仿宋" w:hAnsi="宋体" w:eastAsia="彩虹粗仿宋" w:cs="宋体"/>
          <w:i/>
          <w:color w:val="3366FF"/>
          <w:sz w:val="24"/>
          <w:highlight w:val="none"/>
        </w:rPr>
        <w:t>要求等</w:t>
      </w:r>
      <w:r>
        <w:rPr>
          <w:rFonts w:hint="eastAsia" w:ascii="彩虹粗仿宋" w:hAnsi="宋体" w:eastAsia="彩虹粗仿宋" w:cs="宋体"/>
          <w:i/>
          <w:color w:val="3366FF"/>
          <w:sz w:val="24"/>
          <w:highlight w:val="none"/>
        </w:rPr>
        <w:t>。该部分内容为选填</w:t>
      </w:r>
      <w:r>
        <w:rPr>
          <w:rFonts w:ascii="彩虹粗仿宋" w:hAnsi="宋体" w:eastAsia="彩虹粗仿宋" w:cs="宋体"/>
          <w:i/>
          <w:color w:val="3366FF"/>
          <w:sz w:val="24"/>
          <w:highlight w:val="none"/>
        </w:rPr>
        <w:t>。</w:t>
      </w:r>
    </w:p>
    <w:p>
      <w:pPr>
        <w:ind w:firstLine="480" w:firstLineChars="200"/>
        <w:rPr>
          <w:rFonts w:ascii="彩虹粗仿宋" w:hAnsi="Times New Roman" w:eastAsia="彩虹粗仿宋" w:cs="Times New Roman"/>
          <w:sz w:val="24"/>
          <w:highlight w:val="none"/>
        </w:rPr>
      </w:pPr>
      <w:r>
        <w:rPr>
          <w:rFonts w:hint="eastAsia" w:ascii="彩虹粗仿宋" w:hAnsi="Times New Roman" w:eastAsia="彩虹粗仿宋" w:cs="Times New Roman"/>
          <w:sz w:val="24"/>
          <w:highlight w:val="none"/>
        </w:rPr>
        <w:t>1、</w:t>
      </w:r>
      <w:r>
        <w:rPr>
          <w:rFonts w:ascii="彩虹粗仿宋" w:hAnsi="Times New Roman" w:eastAsia="彩虹粗仿宋" w:cs="Times New Roman"/>
          <w:sz w:val="24"/>
          <w:highlight w:val="none"/>
        </w:rPr>
        <w:t>根据开发难度</w:t>
      </w:r>
      <w:r>
        <w:rPr>
          <w:rFonts w:hint="eastAsia" w:ascii="彩虹粗仿宋" w:hAnsi="Times New Roman" w:eastAsia="彩虹粗仿宋" w:cs="Times New Roman"/>
          <w:sz w:val="24"/>
          <w:highlight w:val="none"/>
        </w:rPr>
        <w:t>、开发</w:t>
      </w:r>
      <w:r>
        <w:rPr>
          <w:rFonts w:ascii="彩虹粗仿宋" w:hAnsi="Times New Roman" w:eastAsia="彩虹粗仿宋" w:cs="Times New Roman"/>
          <w:sz w:val="24"/>
          <w:highlight w:val="none"/>
        </w:rPr>
        <w:t>周期等</w:t>
      </w:r>
      <w:r>
        <w:rPr>
          <w:rFonts w:hint="eastAsia" w:ascii="彩虹粗仿宋" w:hAnsi="Times New Roman" w:eastAsia="彩虹粗仿宋" w:cs="Times New Roman"/>
          <w:sz w:val="24"/>
          <w:highlight w:val="none"/>
        </w:rPr>
        <w:t>，沟通</w:t>
      </w:r>
      <w:r>
        <w:rPr>
          <w:rFonts w:ascii="彩虹粗仿宋" w:hAnsi="Times New Roman" w:eastAsia="彩虹粗仿宋" w:cs="Times New Roman"/>
          <w:sz w:val="24"/>
          <w:highlight w:val="none"/>
        </w:rPr>
        <w:t>分批上线</w:t>
      </w:r>
      <w:r>
        <w:rPr>
          <w:rFonts w:hint="eastAsia" w:ascii="彩虹粗仿宋" w:hAnsi="Times New Roman" w:eastAsia="彩虹粗仿宋" w:cs="Times New Roman"/>
          <w:sz w:val="24"/>
          <w:highlight w:val="none"/>
        </w:rPr>
        <w:t>。</w:t>
      </w:r>
    </w:p>
    <w:p>
      <w:pPr>
        <w:rPr>
          <w:color w:val="AFABAB" w:themeColor="background2" w:themeShade="BF"/>
          <w:sz w:val="24"/>
          <w:highlight w:val="none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lang w:eastAsia="zh-Hans"/>
      </w:rPr>
    </w:pPr>
    <w:r>
      <w:rPr>
        <w:rFonts w:hint="eastAsia"/>
        <w:sz w:val="18"/>
        <w:szCs w:val="24"/>
        <w:lang w:val="en-US" w:eastAsia="zh-CN"/>
      </w:rPr>
      <w:t>证</w:t>
    </w:r>
    <w:r>
      <w:rPr>
        <w:rFonts w:hint="eastAsia" w:asciiTheme="minorHAnsi" w:hAnsiTheme="minorHAnsi" w:eastAsiaTheme="minorEastAsia"/>
        <w:sz w:val="18"/>
        <w:szCs w:val="24"/>
        <w:lang w:val="en-US" w:eastAsia="zh-Hans"/>
      </w:rPr>
      <w:t>券信评及资产池管理系统自动化提升建设需求说明书</w:t>
    </w:r>
    <w:r>
      <w:rPr>
        <w:rFonts w:hint="eastAsia"/>
        <w:sz w:val="18"/>
        <w:szCs w:val="24"/>
        <w:lang w:val="en-US" w:eastAsia="zh-CN"/>
      </w:rPr>
      <w:t>业务</w:t>
    </w:r>
    <w:r>
      <w:rPr>
        <w:rFonts w:hint="eastAsia"/>
        <w:lang w:eastAsia="zh-Hans"/>
      </w:rPr>
      <w:t>需求说明书</w:t>
    </w:r>
  </w:p>
  <w:p>
    <w:pPr>
      <w:pStyle w:val="11"/>
      <w:rPr>
        <w:lang w:eastAsia="zh-H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13CE9E"/>
    <w:multiLevelType w:val="singleLevel"/>
    <w:tmpl w:val="AD13CE9E"/>
    <w:lvl w:ilvl="0" w:tentative="0">
      <w:start w:val="13"/>
      <w:numFmt w:val="decimal"/>
      <w:suff w:val="nothing"/>
      <w:lvlText w:val="%1、"/>
      <w:lvlJc w:val="left"/>
    </w:lvl>
  </w:abstractNum>
  <w:abstractNum w:abstractNumId="1">
    <w:nsid w:val="BFFFB8F3"/>
    <w:multiLevelType w:val="singleLevel"/>
    <w:tmpl w:val="BFFFB8F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DDCA266"/>
    <w:multiLevelType w:val="singleLevel"/>
    <w:tmpl w:val="EDDCA266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4C"/>
    <w:rsid w:val="0001719E"/>
    <w:rsid w:val="000228F0"/>
    <w:rsid w:val="00024374"/>
    <w:rsid w:val="00030EBC"/>
    <w:rsid w:val="00043778"/>
    <w:rsid w:val="00063AD0"/>
    <w:rsid w:val="000669A8"/>
    <w:rsid w:val="00080165"/>
    <w:rsid w:val="000B74ED"/>
    <w:rsid w:val="000E24F2"/>
    <w:rsid w:val="000E3796"/>
    <w:rsid w:val="00103E33"/>
    <w:rsid w:val="0012451F"/>
    <w:rsid w:val="00133D9D"/>
    <w:rsid w:val="00137FEB"/>
    <w:rsid w:val="00147D27"/>
    <w:rsid w:val="001568B9"/>
    <w:rsid w:val="00163534"/>
    <w:rsid w:val="00163799"/>
    <w:rsid w:val="00186FA5"/>
    <w:rsid w:val="001A512B"/>
    <w:rsid w:val="001B3C0D"/>
    <w:rsid w:val="001F22FC"/>
    <w:rsid w:val="001F323F"/>
    <w:rsid w:val="001F6B69"/>
    <w:rsid w:val="00242345"/>
    <w:rsid w:val="00246AED"/>
    <w:rsid w:val="00254F9B"/>
    <w:rsid w:val="00260899"/>
    <w:rsid w:val="00265169"/>
    <w:rsid w:val="002654E8"/>
    <w:rsid w:val="00285086"/>
    <w:rsid w:val="002B09C2"/>
    <w:rsid w:val="002C40A0"/>
    <w:rsid w:val="002F18BA"/>
    <w:rsid w:val="002F4C6D"/>
    <w:rsid w:val="002F6F68"/>
    <w:rsid w:val="00307C71"/>
    <w:rsid w:val="00311479"/>
    <w:rsid w:val="00330C72"/>
    <w:rsid w:val="0036648F"/>
    <w:rsid w:val="0037121A"/>
    <w:rsid w:val="003741E1"/>
    <w:rsid w:val="003751FC"/>
    <w:rsid w:val="00393AF9"/>
    <w:rsid w:val="003A1DED"/>
    <w:rsid w:val="003A65C5"/>
    <w:rsid w:val="003B0D3E"/>
    <w:rsid w:val="003C4A68"/>
    <w:rsid w:val="003D7D37"/>
    <w:rsid w:val="003E389C"/>
    <w:rsid w:val="00427E5E"/>
    <w:rsid w:val="00440E26"/>
    <w:rsid w:val="00454521"/>
    <w:rsid w:val="00472341"/>
    <w:rsid w:val="004839C1"/>
    <w:rsid w:val="0048703B"/>
    <w:rsid w:val="004B738D"/>
    <w:rsid w:val="004C13A2"/>
    <w:rsid w:val="004C6435"/>
    <w:rsid w:val="004E6DB3"/>
    <w:rsid w:val="004F71E8"/>
    <w:rsid w:val="005411A7"/>
    <w:rsid w:val="005474F3"/>
    <w:rsid w:val="00547A16"/>
    <w:rsid w:val="005554AE"/>
    <w:rsid w:val="00563873"/>
    <w:rsid w:val="00575052"/>
    <w:rsid w:val="00593656"/>
    <w:rsid w:val="005A0A70"/>
    <w:rsid w:val="005A30A0"/>
    <w:rsid w:val="005E2903"/>
    <w:rsid w:val="005E59F3"/>
    <w:rsid w:val="00602E83"/>
    <w:rsid w:val="006055E0"/>
    <w:rsid w:val="0061640A"/>
    <w:rsid w:val="00637404"/>
    <w:rsid w:val="006611B9"/>
    <w:rsid w:val="00662171"/>
    <w:rsid w:val="00672FD1"/>
    <w:rsid w:val="006744EC"/>
    <w:rsid w:val="00677C70"/>
    <w:rsid w:val="006866BD"/>
    <w:rsid w:val="006B0725"/>
    <w:rsid w:val="006E1E43"/>
    <w:rsid w:val="006F24A8"/>
    <w:rsid w:val="00743FCE"/>
    <w:rsid w:val="00764AD8"/>
    <w:rsid w:val="007718BE"/>
    <w:rsid w:val="007D12FB"/>
    <w:rsid w:val="007E3B79"/>
    <w:rsid w:val="007F720D"/>
    <w:rsid w:val="0080251F"/>
    <w:rsid w:val="00811385"/>
    <w:rsid w:val="00833433"/>
    <w:rsid w:val="00864A4A"/>
    <w:rsid w:val="00867BEF"/>
    <w:rsid w:val="00885F16"/>
    <w:rsid w:val="00892B83"/>
    <w:rsid w:val="008B5AB4"/>
    <w:rsid w:val="008C08B1"/>
    <w:rsid w:val="008C1A49"/>
    <w:rsid w:val="008E5470"/>
    <w:rsid w:val="008E597F"/>
    <w:rsid w:val="009044AA"/>
    <w:rsid w:val="00937565"/>
    <w:rsid w:val="00993E44"/>
    <w:rsid w:val="00997F1F"/>
    <w:rsid w:val="009B0BFB"/>
    <w:rsid w:val="009C16C8"/>
    <w:rsid w:val="00A07AAC"/>
    <w:rsid w:val="00A23490"/>
    <w:rsid w:val="00A33039"/>
    <w:rsid w:val="00A55BF6"/>
    <w:rsid w:val="00A65E4A"/>
    <w:rsid w:val="00A7270B"/>
    <w:rsid w:val="00A7442A"/>
    <w:rsid w:val="00AB2450"/>
    <w:rsid w:val="00AC33CC"/>
    <w:rsid w:val="00AE3580"/>
    <w:rsid w:val="00AE65C4"/>
    <w:rsid w:val="00AF4014"/>
    <w:rsid w:val="00B1056C"/>
    <w:rsid w:val="00B13FB8"/>
    <w:rsid w:val="00B26936"/>
    <w:rsid w:val="00B51045"/>
    <w:rsid w:val="00B55AAE"/>
    <w:rsid w:val="00B67C11"/>
    <w:rsid w:val="00B80A61"/>
    <w:rsid w:val="00B80EE7"/>
    <w:rsid w:val="00BA55B1"/>
    <w:rsid w:val="00BB7961"/>
    <w:rsid w:val="00BC74B6"/>
    <w:rsid w:val="00BD035B"/>
    <w:rsid w:val="00BD4DD0"/>
    <w:rsid w:val="00BD57E7"/>
    <w:rsid w:val="00BF0502"/>
    <w:rsid w:val="00C04624"/>
    <w:rsid w:val="00C07ADA"/>
    <w:rsid w:val="00C11D98"/>
    <w:rsid w:val="00C61FEA"/>
    <w:rsid w:val="00C66457"/>
    <w:rsid w:val="00C81D1C"/>
    <w:rsid w:val="00CA211F"/>
    <w:rsid w:val="00CA493F"/>
    <w:rsid w:val="00CC67BA"/>
    <w:rsid w:val="00CF1236"/>
    <w:rsid w:val="00CF78ED"/>
    <w:rsid w:val="00D10A94"/>
    <w:rsid w:val="00D11A7F"/>
    <w:rsid w:val="00D40922"/>
    <w:rsid w:val="00D46096"/>
    <w:rsid w:val="00D51DFC"/>
    <w:rsid w:val="00D63D82"/>
    <w:rsid w:val="00D64754"/>
    <w:rsid w:val="00D839EB"/>
    <w:rsid w:val="00D84E65"/>
    <w:rsid w:val="00DA683D"/>
    <w:rsid w:val="00DA68D2"/>
    <w:rsid w:val="00DB09F3"/>
    <w:rsid w:val="00DC1865"/>
    <w:rsid w:val="00DC3EE2"/>
    <w:rsid w:val="00DC7732"/>
    <w:rsid w:val="00E008DE"/>
    <w:rsid w:val="00E0794C"/>
    <w:rsid w:val="00E07CA3"/>
    <w:rsid w:val="00E07DCD"/>
    <w:rsid w:val="00E14EE1"/>
    <w:rsid w:val="00E2087D"/>
    <w:rsid w:val="00E83ACD"/>
    <w:rsid w:val="00E93D27"/>
    <w:rsid w:val="00E94256"/>
    <w:rsid w:val="00EB7C30"/>
    <w:rsid w:val="00ED082F"/>
    <w:rsid w:val="00EF6C11"/>
    <w:rsid w:val="00F01D3B"/>
    <w:rsid w:val="00F060C8"/>
    <w:rsid w:val="00F31C5D"/>
    <w:rsid w:val="00F355D8"/>
    <w:rsid w:val="00F51E8A"/>
    <w:rsid w:val="00F60D1F"/>
    <w:rsid w:val="00F777DE"/>
    <w:rsid w:val="00F81DD1"/>
    <w:rsid w:val="00F90A6B"/>
    <w:rsid w:val="00FA5CD8"/>
    <w:rsid w:val="00FC1E8C"/>
    <w:rsid w:val="00FC62B3"/>
    <w:rsid w:val="00FD12F1"/>
    <w:rsid w:val="00FE3923"/>
    <w:rsid w:val="00FF2486"/>
    <w:rsid w:val="04917D16"/>
    <w:rsid w:val="054F444B"/>
    <w:rsid w:val="05D42F49"/>
    <w:rsid w:val="0B7F4BD3"/>
    <w:rsid w:val="0B8E7DCE"/>
    <w:rsid w:val="0E6C4FC3"/>
    <w:rsid w:val="12781E3A"/>
    <w:rsid w:val="176F2EE2"/>
    <w:rsid w:val="19BA4CDC"/>
    <w:rsid w:val="1ACD216D"/>
    <w:rsid w:val="1BD26253"/>
    <w:rsid w:val="29FE10DA"/>
    <w:rsid w:val="2D5F4D1B"/>
    <w:rsid w:val="2E03027F"/>
    <w:rsid w:val="2EBDC4C8"/>
    <w:rsid w:val="2FA7456D"/>
    <w:rsid w:val="2FE81EA2"/>
    <w:rsid w:val="32BDAB40"/>
    <w:rsid w:val="35470829"/>
    <w:rsid w:val="362E3FD4"/>
    <w:rsid w:val="3EBB6A1B"/>
    <w:rsid w:val="3EF9B033"/>
    <w:rsid w:val="3F5F596D"/>
    <w:rsid w:val="3F7D189A"/>
    <w:rsid w:val="3FBFBC4C"/>
    <w:rsid w:val="4A7F8344"/>
    <w:rsid w:val="4AEFC8D8"/>
    <w:rsid w:val="562A81FE"/>
    <w:rsid w:val="56CDC249"/>
    <w:rsid w:val="57A4C472"/>
    <w:rsid w:val="593B9780"/>
    <w:rsid w:val="5A7F6073"/>
    <w:rsid w:val="5DE50A7B"/>
    <w:rsid w:val="5E5EC49C"/>
    <w:rsid w:val="5EBD4DE6"/>
    <w:rsid w:val="5FDCAA11"/>
    <w:rsid w:val="5FF10996"/>
    <w:rsid w:val="67AB7026"/>
    <w:rsid w:val="6DFF395D"/>
    <w:rsid w:val="6EFE15B0"/>
    <w:rsid w:val="6EFFF38B"/>
    <w:rsid w:val="6FD6E39C"/>
    <w:rsid w:val="6FDB9CB9"/>
    <w:rsid w:val="70FA7091"/>
    <w:rsid w:val="73BF792C"/>
    <w:rsid w:val="752FD190"/>
    <w:rsid w:val="75D95777"/>
    <w:rsid w:val="75DD4673"/>
    <w:rsid w:val="75ED6A0C"/>
    <w:rsid w:val="77953AC2"/>
    <w:rsid w:val="77FB84F1"/>
    <w:rsid w:val="780377D0"/>
    <w:rsid w:val="7A68157F"/>
    <w:rsid w:val="7BBF0141"/>
    <w:rsid w:val="7BDB627E"/>
    <w:rsid w:val="7BDCD778"/>
    <w:rsid w:val="7BEB6459"/>
    <w:rsid w:val="7BFE3BC6"/>
    <w:rsid w:val="7DCFCFBF"/>
    <w:rsid w:val="7DCFE744"/>
    <w:rsid w:val="7DDF0E74"/>
    <w:rsid w:val="7DFB0F48"/>
    <w:rsid w:val="7DFF260E"/>
    <w:rsid w:val="7DFFECBC"/>
    <w:rsid w:val="7E3FA124"/>
    <w:rsid w:val="7E445460"/>
    <w:rsid w:val="7EFBFE85"/>
    <w:rsid w:val="7EFFBBD3"/>
    <w:rsid w:val="7F734AC6"/>
    <w:rsid w:val="7F997849"/>
    <w:rsid w:val="7FED3046"/>
    <w:rsid w:val="87B7957E"/>
    <w:rsid w:val="90DE2896"/>
    <w:rsid w:val="9D764DD4"/>
    <w:rsid w:val="9F2F5C5C"/>
    <w:rsid w:val="B370E60E"/>
    <w:rsid w:val="B4C32806"/>
    <w:rsid w:val="B7F7616E"/>
    <w:rsid w:val="BB37461F"/>
    <w:rsid w:val="BEF93FA2"/>
    <w:rsid w:val="BF3D24BC"/>
    <w:rsid w:val="BFBF6E6C"/>
    <w:rsid w:val="BFE61920"/>
    <w:rsid w:val="C72B0F84"/>
    <w:rsid w:val="C797CA39"/>
    <w:rsid w:val="C7FFBA1D"/>
    <w:rsid w:val="CE748A78"/>
    <w:rsid w:val="D1BB24C0"/>
    <w:rsid w:val="D3D67E8A"/>
    <w:rsid w:val="D7FF6F76"/>
    <w:rsid w:val="DA69DE7F"/>
    <w:rsid w:val="DDDCE4A4"/>
    <w:rsid w:val="DFB7DB29"/>
    <w:rsid w:val="DFCFB7A5"/>
    <w:rsid w:val="DFF1E769"/>
    <w:rsid w:val="DFF83150"/>
    <w:rsid w:val="DFF9EB67"/>
    <w:rsid w:val="E07B5196"/>
    <w:rsid w:val="E6E65E8A"/>
    <w:rsid w:val="EDF66DB9"/>
    <w:rsid w:val="EF148656"/>
    <w:rsid w:val="F17D4E50"/>
    <w:rsid w:val="F5B55E7D"/>
    <w:rsid w:val="F5BF9DB5"/>
    <w:rsid w:val="F69F6E3D"/>
    <w:rsid w:val="F6FAF1FB"/>
    <w:rsid w:val="F7EEB0BA"/>
    <w:rsid w:val="F7FFB6BE"/>
    <w:rsid w:val="FB7F837E"/>
    <w:rsid w:val="FB8F3CD3"/>
    <w:rsid w:val="FBEBA774"/>
    <w:rsid w:val="FBF63E27"/>
    <w:rsid w:val="FCA567D0"/>
    <w:rsid w:val="FED721BB"/>
    <w:rsid w:val="FF730ECA"/>
    <w:rsid w:val="FFBF1DD1"/>
    <w:rsid w:val="FFBF38FF"/>
    <w:rsid w:val="FFBF9C5E"/>
    <w:rsid w:val="FFDFE340"/>
    <w:rsid w:val="FFEC883A"/>
    <w:rsid w:val="FFFEC2EB"/>
    <w:rsid w:val="FFFF472C"/>
    <w:rsid w:val="FF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2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40" w:after="50" w:line="360" w:lineRule="auto"/>
      <w:outlineLvl w:val="3"/>
    </w:pPr>
    <w:rPr>
      <w:rFonts w:ascii="Arial" w:hAnsi="Arial"/>
      <w:b/>
      <w:sz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衡泰格式"/>
    <w:basedOn w:val="1"/>
    <w:link w:val="27"/>
    <w:qFormat/>
    <w:uiPriority w:val="0"/>
    <w:pPr>
      <w:spacing w:line="400" w:lineRule="atLeast"/>
      <w:ind w:firstLine="200" w:firstLineChars="200"/>
    </w:pPr>
    <w:rPr>
      <w:szCs w:val="20"/>
    </w:rPr>
  </w:style>
  <w:style w:type="paragraph" w:styleId="7">
    <w:name w:val="annotation text"/>
    <w:basedOn w:val="1"/>
    <w:link w:val="21"/>
    <w:unhideWhenUsed/>
    <w:qFormat/>
    <w:uiPriority w:val="99"/>
    <w:pPr>
      <w:jc w:val="left"/>
    </w:pPr>
  </w:style>
  <w:style w:type="paragraph" w:styleId="8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9">
    <w:name w:val="Plain Text"/>
    <w:basedOn w:val="1"/>
    <w:link w:val="28"/>
    <w:semiHidden/>
    <w:unhideWhenUsed/>
    <w:qFormat/>
    <w:uiPriority w:val="99"/>
    <w:rPr>
      <w:rFonts w:hAnsi="Courier New" w:cs="Courier New" w:asciiTheme="minorEastAsia"/>
    </w:rPr>
  </w:style>
  <w:style w:type="paragraph" w:styleId="10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rPr>
      <w:szCs w:val="22"/>
    </w:r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  <w:rPr>
      <w:szCs w:val="22"/>
    </w:rPr>
  </w:style>
  <w:style w:type="paragraph" w:styleId="14">
    <w:name w:val="annotation subject"/>
    <w:basedOn w:val="7"/>
    <w:next w:val="7"/>
    <w:link w:val="22"/>
    <w:semiHidden/>
    <w:unhideWhenUsed/>
    <w:qFormat/>
    <w:uiPriority w:val="99"/>
    <w:rPr>
      <w:b/>
      <w:bCs/>
    </w:rPr>
  </w:style>
  <w:style w:type="table" w:styleId="16">
    <w:name w:val="Table Theme"/>
    <w:basedOn w:val="15"/>
    <w:qFormat/>
    <w:uiPriority w:val="0"/>
    <w:pPr>
      <w:widowControl w:val="0"/>
      <w:jc w:val="both"/>
    </w:pPr>
    <w:rPr>
      <w:rFonts w:ascii="Book Antiqua" w:hAnsi="Book Antiq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  <w:tblStylePr w:type="firstRow">
      <w:rPr>
        <w:b/>
      </w:rPr>
      <w:tcPr>
        <w:shd w:val="clear" w:color="auto" w:fill="D9D9D9"/>
      </w:tcPr>
    </w:tblStyle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文字 字符"/>
    <w:basedOn w:val="17"/>
    <w:link w:val="7"/>
    <w:qFormat/>
    <w:uiPriority w:val="99"/>
  </w:style>
  <w:style w:type="character" w:customStyle="1" w:styleId="22">
    <w:name w:val="批注主题 字符"/>
    <w:basedOn w:val="21"/>
    <w:link w:val="14"/>
    <w:semiHidden/>
    <w:qFormat/>
    <w:uiPriority w:val="99"/>
    <w:rPr>
      <w:b/>
      <w:bCs/>
    </w:rPr>
  </w:style>
  <w:style w:type="character" w:customStyle="1" w:styleId="23">
    <w:name w:val="标题 1 字符"/>
    <w:basedOn w:val="1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4">
    <w:name w:val="标题 2 字符"/>
    <w:basedOn w:val="17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paragraph" w:customStyle="1" w:styleId="26">
    <w:name w:val="1标题"/>
    <w:basedOn w:val="9"/>
    <w:qFormat/>
    <w:uiPriority w:val="0"/>
    <w:pPr>
      <w:snapToGrid w:val="0"/>
      <w:spacing w:line="300" w:lineRule="auto"/>
      <w:jc w:val="center"/>
    </w:pPr>
    <w:rPr>
      <w:rFonts w:ascii="彩虹小标宋" w:hAnsi="宋体" w:eastAsia="彩虹小标宋"/>
      <w:color w:val="000000"/>
      <w:sz w:val="44"/>
      <w:szCs w:val="44"/>
    </w:rPr>
  </w:style>
  <w:style w:type="character" w:customStyle="1" w:styleId="27">
    <w:name w:val="正文衡泰格式 Char"/>
    <w:link w:val="4"/>
    <w:qFormat/>
    <w:uiPriority w:val="0"/>
    <w:rPr>
      <w:szCs w:val="20"/>
    </w:rPr>
  </w:style>
  <w:style w:type="character" w:customStyle="1" w:styleId="28">
    <w:name w:val="纯文本 字符"/>
    <w:basedOn w:val="17"/>
    <w:link w:val="9"/>
    <w:semiHidden/>
    <w:qFormat/>
    <w:uiPriority w:val="99"/>
    <w:rPr>
      <w:rFonts w:hAnsi="Courier New" w:cs="Courier New" w:asciiTheme="minorEastAsia"/>
    </w:rPr>
  </w:style>
  <w:style w:type="character" w:customStyle="1" w:styleId="29">
    <w:name w:val="正文衡泰格式 Char Char"/>
    <w:qFormat/>
    <w:uiPriority w:val="0"/>
    <w:rPr>
      <w:rFonts w:ascii="Book Antiqua" w:hAnsi="Book Antiqua" w:cs="宋体"/>
      <w:kern w:val="2"/>
      <w:sz w:val="21"/>
    </w:rPr>
  </w:style>
  <w:style w:type="paragraph" w:customStyle="1" w:styleId="3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package" Target="embeddings/Workbook2.xlsx"/><Relationship Id="rId12" Type="http://schemas.openxmlformats.org/officeDocument/2006/relationships/image" Target="media/image5.png"/><Relationship Id="rId11" Type="http://schemas.openxmlformats.org/officeDocument/2006/relationships/package" Target="embeddings/Workbook1.xlsx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E4EDB0-16EB-449C-8C74-171DCDCEDE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578</Words>
  <Characters>3295</Characters>
  <Lines>27</Lines>
  <Paragraphs>7</Paragraphs>
  <TotalTime>1</TotalTime>
  <ScaleCrop>false</ScaleCrop>
  <LinksUpToDate>false</LinksUpToDate>
  <CharactersWithSpaces>3866</CharactersWithSpaces>
  <Application>WPS Office_11.8.2.9086_F1E327BC-269C-435d-A152-05C5408002CA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2022-09-26T07:52:00Z</dcterms:created>
  <dc:creator>Microsoft Office User</dc:creator>
  <cp:lastModifiedBy>杨轶卓</cp:lastModifiedBy>
  <dcterms:modified xsi:type="dcterms:W3CDTF">2024-11-05T02:57:10Z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2052-11.8.2.9086</vt:lpwstr>
  </property>
  <property fmtid="{D5CDD505-2E9C-101B-9397-08002B2CF9AE}" pid="3" name="ICV">
    <vt:lpwstr>F0130A5AA70FB9E405EB21668FE3256E_43</vt:lpwstr>
  </property>
</Properties>
</file>