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B2A2" w14:textId="77777777" w:rsidR="002324C5" w:rsidRPr="002324C5" w:rsidRDefault="002324C5" w:rsidP="002324C5">
      <w:pPr>
        <w:snapToGrid w:val="0"/>
        <w:spacing w:before="240" w:after="240" w:line="360" w:lineRule="auto"/>
        <w:jc w:val="center"/>
        <w:outlineLvl w:val="0"/>
        <w:rPr>
          <w:rFonts w:ascii="宋体" w:eastAsia="宋体" w:hAnsi="宋体" w:cs="Times New Roman" w:hint="eastAsia"/>
          <w:b/>
          <w:bCs/>
          <w:sz w:val="44"/>
          <w:szCs w:val="44"/>
        </w:rPr>
      </w:pPr>
      <w:r w:rsidRPr="002324C5">
        <w:rPr>
          <w:rFonts w:ascii="宋体" w:eastAsia="宋体" w:hAnsi="宋体" w:cs="Times New Roman" w:hint="eastAsia"/>
          <w:b/>
          <w:bCs/>
          <w:sz w:val="44"/>
          <w:szCs w:val="44"/>
        </w:rPr>
        <w:t>项目需求</w:t>
      </w:r>
    </w:p>
    <w:p w14:paraId="1CEDE13F" w14:textId="77777777" w:rsidR="002324C5" w:rsidRPr="002324C5" w:rsidRDefault="002324C5" w:rsidP="002324C5">
      <w:pPr>
        <w:spacing w:line="360" w:lineRule="auto"/>
        <w:rPr>
          <w:rFonts w:ascii="Times New Roman" w:eastAsia="宋体" w:hAnsi="Times New Roman" w:cs="Times New Roman"/>
          <w:szCs w:val="20"/>
        </w:rPr>
      </w:pPr>
    </w:p>
    <w:p w14:paraId="6CE6F30B" w14:textId="77777777" w:rsidR="002324C5" w:rsidRPr="002324C5" w:rsidRDefault="002324C5" w:rsidP="002324C5">
      <w:pPr>
        <w:tabs>
          <w:tab w:val="left" w:pos="540"/>
        </w:tabs>
        <w:adjustRightInd w:val="0"/>
        <w:snapToGrid w:val="0"/>
        <w:spacing w:line="360" w:lineRule="auto"/>
        <w:outlineLvl w:val="1"/>
        <w:rPr>
          <w:rFonts w:ascii="宋体" w:eastAsia="宋体" w:hAnsi="宋体" w:cs="Courier New"/>
          <w:color w:val="FF0000"/>
          <w:sz w:val="24"/>
          <w:szCs w:val="24"/>
        </w:rPr>
      </w:pPr>
      <w:r w:rsidRPr="002324C5">
        <w:rPr>
          <w:rFonts w:ascii="宋体" w:eastAsia="宋体" w:hAnsi="宋体" w:cs="宋体" w:hint="eastAsia"/>
          <w:b/>
          <w:sz w:val="28"/>
          <w:szCs w:val="21"/>
        </w:rPr>
        <w:t>一、采购内容一览表</w:t>
      </w:r>
    </w:p>
    <w:tbl>
      <w:tblPr>
        <w:tblW w:w="8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1"/>
        <w:gridCol w:w="2940"/>
        <w:gridCol w:w="568"/>
        <w:gridCol w:w="1581"/>
        <w:gridCol w:w="1306"/>
        <w:gridCol w:w="1384"/>
      </w:tblGrid>
      <w:tr w:rsidR="002324C5" w:rsidRPr="002324C5" w14:paraId="425CD7B9" w14:textId="77777777" w:rsidTr="00E3228F">
        <w:trPr>
          <w:trHeight w:val="270"/>
          <w:jc w:val="center"/>
        </w:trPr>
        <w:tc>
          <w:tcPr>
            <w:tcW w:w="661" w:type="dxa"/>
            <w:vAlign w:val="center"/>
          </w:tcPr>
          <w:p w14:paraId="7306DFEF" w14:textId="77777777" w:rsidR="002324C5" w:rsidRPr="002324C5" w:rsidRDefault="002324C5" w:rsidP="002324C5">
            <w:pPr>
              <w:widowControl/>
              <w:jc w:val="center"/>
              <w:textAlignment w:val="center"/>
              <w:rPr>
                <w:rFonts w:ascii="宋体" w:eastAsia="宋体" w:hAnsi="宋体" w:cs="宋体" w:hint="eastAsia"/>
                <w:b/>
                <w:bCs/>
                <w:color w:val="000000"/>
                <w:szCs w:val="21"/>
              </w:rPr>
            </w:pPr>
            <w:r w:rsidRPr="002324C5">
              <w:rPr>
                <w:rFonts w:ascii="宋体" w:eastAsia="宋体" w:hAnsi="宋体" w:cs="宋体" w:hint="eastAsia"/>
                <w:b/>
                <w:bCs/>
                <w:color w:val="000000"/>
                <w:kern w:val="0"/>
                <w:szCs w:val="21"/>
                <w:lang w:bidi="ar"/>
              </w:rPr>
              <w:t>品目号</w:t>
            </w:r>
          </w:p>
        </w:tc>
        <w:tc>
          <w:tcPr>
            <w:tcW w:w="2940" w:type="dxa"/>
            <w:vAlign w:val="center"/>
          </w:tcPr>
          <w:p w14:paraId="69C9C63D" w14:textId="77777777" w:rsidR="002324C5" w:rsidRPr="002324C5" w:rsidRDefault="002324C5" w:rsidP="002324C5">
            <w:pPr>
              <w:widowControl/>
              <w:jc w:val="center"/>
              <w:textAlignment w:val="center"/>
              <w:rPr>
                <w:rFonts w:ascii="宋体" w:eastAsia="宋体" w:hAnsi="宋体" w:cs="宋体" w:hint="eastAsia"/>
                <w:b/>
                <w:bCs/>
                <w:color w:val="000000"/>
                <w:szCs w:val="21"/>
              </w:rPr>
            </w:pPr>
            <w:r w:rsidRPr="002324C5">
              <w:rPr>
                <w:rFonts w:ascii="宋体" w:eastAsia="宋体" w:hAnsi="宋体" w:cs="宋体" w:hint="eastAsia"/>
                <w:b/>
                <w:bCs/>
                <w:color w:val="000000"/>
                <w:kern w:val="0"/>
                <w:szCs w:val="21"/>
                <w:lang w:bidi="ar"/>
              </w:rPr>
              <w:t>设备名称</w:t>
            </w:r>
          </w:p>
        </w:tc>
        <w:tc>
          <w:tcPr>
            <w:tcW w:w="568" w:type="dxa"/>
            <w:vAlign w:val="center"/>
          </w:tcPr>
          <w:p w14:paraId="7CC6FA15" w14:textId="77777777" w:rsidR="002324C5" w:rsidRPr="002324C5" w:rsidRDefault="002324C5" w:rsidP="002324C5">
            <w:pPr>
              <w:widowControl/>
              <w:jc w:val="center"/>
              <w:textAlignment w:val="center"/>
              <w:rPr>
                <w:rFonts w:ascii="宋体" w:eastAsia="宋体" w:hAnsi="宋体" w:cs="宋体" w:hint="eastAsia"/>
                <w:b/>
                <w:bCs/>
                <w:color w:val="000000"/>
                <w:szCs w:val="21"/>
              </w:rPr>
            </w:pPr>
            <w:r w:rsidRPr="002324C5">
              <w:rPr>
                <w:rFonts w:ascii="宋体" w:eastAsia="宋体" w:hAnsi="宋体" w:cs="宋体" w:hint="eastAsia"/>
                <w:b/>
                <w:bCs/>
                <w:color w:val="000000"/>
                <w:kern w:val="0"/>
                <w:szCs w:val="21"/>
                <w:lang w:bidi="ar"/>
              </w:rPr>
              <w:t>数量</w:t>
            </w:r>
          </w:p>
        </w:tc>
        <w:tc>
          <w:tcPr>
            <w:tcW w:w="1581" w:type="dxa"/>
            <w:vAlign w:val="center"/>
          </w:tcPr>
          <w:p w14:paraId="7874F55B" w14:textId="77777777" w:rsidR="002324C5" w:rsidRPr="002324C5" w:rsidRDefault="002324C5" w:rsidP="002324C5">
            <w:pPr>
              <w:widowControl/>
              <w:jc w:val="center"/>
              <w:textAlignment w:val="center"/>
              <w:rPr>
                <w:rFonts w:ascii="宋体" w:eastAsia="宋体" w:hAnsi="宋体" w:cs="宋体" w:hint="eastAsia"/>
                <w:b/>
                <w:bCs/>
                <w:color w:val="000000"/>
                <w:szCs w:val="21"/>
              </w:rPr>
            </w:pPr>
            <w:r w:rsidRPr="002324C5">
              <w:rPr>
                <w:rFonts w:ascii="宋体" w:eastAsia="宋体" w:hAnsi="宋体" w:cs="宋体" w:hint="eastAsia"/>
                <w:b/>
                <w:bCs/>
                <w:color w:val="000000"/>
                <w:kern w:val="0"/>
                <w:szCs w:val="21"/>
                <w:lang w:bidi="ar"/>
              </w:rPr>
              <w:t>最高限价</w:t>
            </w:r>
          </w:p>
        </w:tc>
        <w:tc>
          <w:tcPr>
            <w:tcW w:w="1306" w:type="dxa"/>
            <w:vAlign w:val="center"/>
          </w:tcPr>
          <w:p w14:paraId="39F59C78" w14:textId="77777777" w:rsidR="002324C5" w:rsidRPr="002324C5" w:rsidRDefault="002324C5" w:rsidP="002324C5">
            <w:pPr>
              <w:widowControl/>
              <w:jc w:val="center"/>
              <w:textAlignment w:val="center"/>
              <w:rPr>
                <w:rFonts w:ascii="宋体" w:eastAsia="宋体" w:hAnsi="宋体" w:cs="宋体" w:hint="eastAsia"/>
                <w:b/>
                <w:bCs/>
                <w:color w:val="000000"/>
                <w:szCs w:val="21"/>
              </w:rPr>
            </w:pPr>
            <w:r w:rsidRPr="002324C5">
              <w:rPr>
                <w:rFonts w:ascii="宋体" w:eastAsia="宋体" w:hAnsi="宋体" w:cs="宋体" w:hint="eastAsia"/>
                <w:b/>
                <w:bCs/>
                <w:color w:val="000000"/>
                <w:kern w:val="0"/>
                <w:szCs w:val="21"/>
                <w:lang w:bidi="ar"/>
              </w:rPr>
              <w:t>交货期</w:t>
            </w:r>
          </w:p>
        </w:tc>
        <w:tc>
          <w:tcPr>
            <w:tcW w:w="1384" w:type="dxa"/>
            <w:vAlign w:val="center"/>
          </w:tcPr>
          <w:p w14:paraId="1E807D8A" w14:textId="77777777" w:rsidR="002324C5" w:rsidRPr="002324C5" w:rsidRDefault="002324C5" w:rsidP="002324C5">
            <w:pPr>
              <w:widowControl/>
              <w:jc w:val="center"/>
              <w:textAlignment w:val="center"/>
              <w:rPr>
                <w:rFonts w:ascii="宋体" w:eastAsia="宋体" w:hAnsi="宋体" w:cs="宋体"/>
                <w:b/>
                <w:bCs/>
                <w:color w:val="000000"/>
                <w:kern w:val="0"/>
                <w:szCs w:val="21"/>
                <w:lang w:bidi="ar"/>
              </w:rPr>
            </w:pPr>
            <w:r w:rsidRPr="002324C5">
              <w:rPr>
                <w:rFonts w:ascii="宋体" w:eastAsia="宋体" w:hAnsi="宋体" w:cs="宋体" w:hint="eastAsia"/>
                <w:b/>
                <w:bCs/>
                <w:color w:val="000000"/>
                <w:kern w:val="0"/>
                <w:szCs w:val="21"/>
                <w:lang w:bidi="ar"/>
              </w:rPr>
              <w:t>核心产品</w:t>
            </w:r>
          </w:p>
        </w:tc>
      </w:tr>
      <w:tr w:rsidR="002324C5" w:rsidRPr="002324C5" w14:paraId="07CD059F" w14:textId="77777777" w:rsidTr="00E3228F">
        <w:trPr>
          <w:trHeight w:val="90"/>
          <w:jc w:val="center"/>
        </w:trPr>
        <w:tc>
          <w:tcPr>
            <w:tcW w:w="661" w:type="dxa"/>
            <w:vAlign w:val="center"/>
          </w:tcPr>
          <w:p w14:paraId="7ECC9DB5" w14:textId="77777777" w:rsidR="002324C5" w:rsidRPr="002324C5" w:rsidRDefault="002324C5" w:rsidP="002324C5">
            <w:pPr>
              <w:widowControl/>
              <w:jc w:val="center"/>
              <w:textAlignment w:val="center"/>
              <w:rPr>
                <w:rFonts w:ascii="宋体" w:eastAsia="宋体" w:hAnsi="宋体" w:cs="宋体" w:hint="eastAsia"/>
                <w:b/>
                <w:bCs/>
                <w:color w:val="000000"/>
                <w:szCs w:val="21"/>
              </w:rPr>
            </w:pPr>
            <w:r w:rsidRPr="002324C5">
              <w:rPr>
                <w:rFonts w:ascii="宋体" w:eastAsia="宋体" w:hAnsi="宋体" w:cs="宋体" w:hint="eastAsia"/>
                <w:color w:val="000000"/>
                <w:kern w:val="0"/>
                <w:szCs w:val="21"/>
                <w:lang w:bidi="ar"/>
              </w:rPr>
              <w:t>1</w:t>
            </w:r>
          </w:p>
        </w:tc>
        <w:tc>
          <w:tcPr>
            <w:tcW w:w="2940" w:type="dxa"/>
            <w:vAlign w:val="center"/>
          </w:tcPr>
          <w:p w14:paraId="0ACB303A" w14:textId="77777777" w:rsidR="002324C5" w:rsidRPr="002324C5" w:rsidRDefault="002324C5" w:rsidP="002324C5">
            <w:pPr>
              <w:widowControl/>
              <w:jc w:val="center"/>
              <w:textAlignment w:val="center"/>
              <w:rPr>
                <w:rFonts w:ascii="宋体" w:eastAsia="宋体" w:hAnsi="宋体" w:cs="宋体"/>
                <w:color w:val="000000"/>
                <w:szCs w:val="21"/>
              </w:rPr>
            </w:pPr>
            <w:r w:rsidRPr="002324C5">
              <w:rPr>
                <w:rFonts w:ascii="宋体" w:eastAsia="宋体" w:hAnsi="宋体" w:cs="宋体" w:hint="eastAsia"/>
                <w:color w:val="000000"/>
                <w:szCs w:val="21"/>
              </w:rPr>
              <w:t>潮间带两栖多功能钻探平台</w:t>
            </w:r>
          </w:p>
        </w:tc>
        <w:tc>
          <w:tcPr>
            <w:tcW w:w="568" w:type="dxa"/>
            <w:vAlign w:val="center"/>
          </w:tcPr>
          <w:p w14:paraId="3005E422" w14:textId="77777777" w:rsidR="002324C5" w:rsidRPr="002324C5" w:rsidRDefault="002324C5" w:rsidP="002324C5">
            <w:pPr>
              <w:widowControl/>
              <w:jc w:val="center"/>
              <w:textAlignment w:val="center"/>
              <w:rPr>
                <w:rFonts w:ascii="宋体" w:eastAsia="宋体" w:hAnsi="宋体" w:cs="宋体"/>
                <w:color w:val="000000"/>
                <w:szCs w:val="21"/>
              </w:rPr>
            </w:pPr>
            <w:r w:rsidRPr="002324C5">
              <w:rPr>
                <w:rFonts w:ascii="宋体" w:eastAsia="宋体" w:hAnsi="宋体" w:cs="宋体" w:hint="eastAsia"/>
                <w:color w:val="000000"/>
                <w:szCs w:val="21"/>
              </w:rPr>
              <w:t>1</w:t>
            </w:r>
          </w:p>
        </w:tc>
        <w:tc>
          <w:tcPr>
            <w:tcW w:w="1581" w:type="dxa"/>
            <w:vAlign w:val="center"/>
          </w:tcPr>
          <w:p w14:paraId="6D0DB5A1" w14:textId="77777777" w:rsidR="002324C5" w:rsidRPr="002324C5" w:rsidRDefault="002324C5" w:rsidP="002324C5">
            <w:pPr>
              <w:jc w:val="center"/>
              <w:textAlignment w:val="center"/>
              <w:rPr>
                <w:rFonts w:ascii="宋体" w:eastAsia="宋体" w:hAnsi="宋体" w:cs="宋体" w:hint="eastAsia"/>
                <w:color w:val="000000"/>
                <w:szCs w:val="21"/>
              </w:rPr>
            </w:pPr>
            <w:r w:rsidRPr="002324C5">
              <w:rPr>
                <w:rFonts w:ascii="宋体" w:eastAsia="宋体" w:hAnsi="宋体" w:cs="宋体" w:hint="eastAsia"/>
                <w:color w:val="000000"/>
                <w:szCs w:val="21"/>
              </w:rPr>
              <w:t>¥4,05</w:t>
            </w:r>
            <w:r w:rsidRPr="002324C5">
              <w:rPr>
                <w:rFonts w:ascii="宋体" w:eastAsia="宋体" w:hAnsi="宋体" w:cs="宋体"/>
                <w:color w:val="000000"/>
                <w:szCs w:val="21"/>
              </w:rPr>
              <w:t>0,000.00</w:t>
            </w:r>
          </w:p>
        </w:tc>
        <w:tc>
          <w:tcPr>
            <w:tcW w:w="1306" w:type="dxa"/>
            <w:vAlign w:val="center"/>
          </w:tcPr>
          <w:p w14:paraId="41FDD40E" w14:textId="77777777" w:rsidR="002324C5" w:rsidRPr="002324C5" w:rsidRDefault="002324C5" w:rsidP="002324C5">
            <w:pPr>
              <w:widowControl/>
              <w:jc w:val="center"/>
              <w:textAlignment w:val="center"/>
              <w:rPr>
                <w:rFonts w:ascii="宋体" w:eastAsia="宋体" w:hAnsi="宋体" w:cs="宋体" w:hint="eastAsia"/>
                <w:color w:val="000000"/>
                <w:kern w:val="0"/>
                <w:szCs w:val="21"/>
                <w:lang w:bidi="ar"/>
              </w:rPr>
            </w:pPr>
            <w:r w:rsidRPr="002324C5">
              <w:rPr>
                <w:rFonts w:ascii="宋体" w:eastAsia="宋体" w:hAnsi="宋体" w:cs="宋体" w:hint="eastAsia"/>
                <w:color w:val="000000"/>
                <w:kern w:val="0"/>
                <w:szCs w:val="21"/>
                <w:lang w:bidi="ar"/>
              </w:rPr>
              <w:t>合同签订后</w:t>
            </w:r>
            <w:r w:rsidRPr="002324C5">
              <w:rPr>
                <w:rFonts w:ascii="宋体" w:eastAsia="宋体" w:hAnsi="宋体" w:cs="宋体" w:hint="eastAsia"/>
                <w:color w:val="000000"/>
                <w:kern w:val="0"/>
                <w:szCs w:val="21"/>
                <w:u w:val="single"/>
                <w:lang w:bidi="ar"/>
              </w:rPr>
              <w:t xml:space="preserve">90 </w:t>
            </w:r>
            <w:r w:rsidRPr="002324C5">
              <w:rPr>
                <w:rFonts w:ascii="宋体" w:eastAsia="宋体" w:hAnsi="宋体" w:cs="宋体" w:hint="eastAsia"/>
                <w:color w:val="000000"/>
                <w:kern w:val="0"/>
                <w:szCs w:val="21"/>
                <w:lang w:bidi="ar"/>
              </w:rPr>
              <w:t>天内</w:t>
            </w:r>
          </w:p>
        </w:tc>
        <w:tc>
          <w:tcPr>
            <w:tcW w:w="1384" w:type="dxa"/>
            <w:vAlign w:val="center"/>
          </w:tcPr>
          <w:p w14:paraId="41BCEC96" w14:textId="77777777" w:rsidR="002324C5" w:rsidRPr="002324C5" w:rsidRDefault="002324C5" w:rsidP="002324C5">
            <w:pPr>
              <w:widowControl/>
              <w:jc w:val="center"/>
              <w:textAlignment w:val="center"/>
              <w:rPr>
                <w:rFonts w:ascii="宋体" w:eastAsia="宋体" w:hAnsi="宋体" w:cs="宋体" w:hint="eastAsia"/>
                <w:color w:val="000000"/>
                <w:kern w:val="0"/>
                <w:szCs w:val="21"/>
                <w:lang w:bidi="ar"/>
              </w:rPr>
            </w:pPr>
            <w:r w:rsidRPr="002324C5">
              <w:rPr>
                <w:rFonts w:ascii="宋体" w:eastAsia="宋体" w:hAnsi="宋体" w:cs="宋体" w:hint="eastAsia"/>
                <w:color w:val="000000"/>
                <w:kern w:val="0"/>
                <w:szCs w:val="21"/>
                <w:lang w:bidi="ar"/>
              </w:rPr>
              <w:t>无</w:t>
            </w:r>
          </w:p>
        </w:tc>
      </w:tr>
    </w:tbl>
    <w:p w14:paraId="5F5D510B" w14:textId="77777777" w:rsidR="002324C5" w:rsidRPr="002324C5" w:rsidRDefault="002324C5" w:rsidP="002324C5">
      <w:pPr>
        <w:wordWrap w:val="0"/>
        <w:spacing w:line="360" w:lineRule="auto"/>
        <w:ind w:firstLineChars="200" w:firstLine="422"/>
        <w:rPr>
          <w:rFonts w:ascii="宋体" w:eastAsia="宋体" w:hAnsi="宋体" w:cs="仿宋" w:hint="eastAsia"/>
          <w:b/>
          <w:color w:val="000000"/>
          <w:szCs w:val="21"/>
          <w:highlight w:val="yellow"/>
          <w:lang w:eastAsia="zh-Hans"/>
        </w:rPr>
      </w:pPr>
    </w:p>
    <w:p w14:paraId="19FAFA40" w14:textId="77777777" w:rsidR="002324C5" w:rsidRPr="002324C5" w:rsidRDefault="002324C5" w:rsidP="002324C5">
      <w:pPr>
        <w:wordWrap w:val="0"/>
        <w:spacing w:line="360" w:lineRule="auto"/>
        <w:ind w:firstLineChars="200" w:firstLine="422"/>
        <w:rPr>
          <w:rFonts w:ascii="Calibri" w:eastAsia="宋体" w:hAnsi="Calibri" w:cs="Times New Roman"/>
        </w:rPr>
      </w:pPr>
      <w:r w:rsidRPr="002324C5">
        <w:rPr>
          <w:rFonts w:ascii="宋体" w:eastAsia="宋体" w:hAnsi="宋体" w:cs="仿宋" w:hint="eastAsia"/>
          <w:b/>
          <w:color w:val="000000"/>
          <w:szCs w:val="21"/>
          <w:lang w:eastAsia="zh-Hans"/>
        </w:rPr>
        <w:t>本项目为交钥匙工程，投标人必须在规定时间内根据现场实际情况提供一套满足招标文件要求的完整、安全、可靠、稳定、易操作的设备，涉及系统的设计、制造、工厂检验、运输、安装、调试、初验、试运行、终验、售后服务</w:t>
      </w:r>
      <w:r w:rsidRPr="002324C5">
        <w:rPr>
          <w:rFonts w:ascii="宋体" w:eastAsia="宋体" w:hAnsi="宋体" w:cs="仿宋" w:hint="eastAsia"/>
          <w:b/>
          <w:color w:val="000000"/>
          <w:szCs w:val="21"/>
        </w:rPr>
        <w:t>、办证</w:t>
      </w:r>
      <w:r w:rsidRPr="002324C5">
        <w:rPr>
          <w:rFonts w:ascii="宋体" w:eastAsia="宋体" w:hAnsi="宋体" w:cs="仿宋" w:hint="eastAsia"/>
          <w:b/>
          <w:color w:val="000000"/>
          <w:szCs w:val="21"/>
          <w:lang w:eastAsia="zh-Hans"/>
        </w:rPr>
        <w:t>等，整个过程中所涉及的所有费用全部包含在中标价内，招标人不再另行支付费用。</w:t>
      </w:r>
    </w:p>
    <w:p w14:paraId="4C5F2844" w14:textId="77777777" w:rsidR="002324C5" w:rsidRPr="002324C5" w:rsidRDefault="002324C5" w:rsidP="002324C5">
      <w:pPr>
        <w:spacing w:line="360" w:lineRule="auto"/>
        <w:jc w:val="left"/>
        <w:outlineLvl w:val="1"/>
        <w:rPr>
          <w:rFonts w:ascii="宋体" w:eastAsia="宋体" w:hAnsi="宋体" w:cs="宋体" w:hint="eastAsia"/>
          <w:b/>
          <w:sz w:val="28"/>
        </w:rPr>
      </w:pPr>
      <w:r w:rsidRPr="002324C5">
        <w:rPr>
          <w:rFonts w:ascii="宋体" w:eastAsia="宋体" w:hAnsi="宋体" w:cs="宋体" w:hint="eastAsia"/>
          <w:b/>
          <w:sz w:val="28"/>
        </w:rPr>
        <w:t>二、技术需求</w:t>
      </w:r>
    </w:p>
    <w:p w14:paraId="79988953" w14:textId="77777777" w:rsidR="002324C5" w:rsidRPr="002324C5" w:rsidRDefault="002324C5" w:rsidP="002324C5">
      <w:pPr>
        <w:spacing w:line="360" w:lineRule="auto"/>
        <w:rPr>
          <w:rFonts w:ascii="Times New Roman" w:eastAsia="宋体" w:hAnsi="Times New Roman" w:cs="Times New Roman"/>
          <w:szCs w:val="20"/>
        </w:rPr>
      </w:pPr>
      <w:r w:rsidRPr="002324C5">
        <w:rPr>
          <w:rFonts w:ascii="Times New Roman" w:eastAsia="宋体" w:hAnsi="Times New Roman" w:cs="Times New Roman" w:hint="eastAsia"/>
          <w:szCs w:val="20"/>
        </w:rPr>
        <w:t>（一）招标范围</w:t>
      </w:r>
    </w:p>
    <w:p w14:paraId="6BD92013" w14:textId="77777777" w:rsidR="002324C5" w:rsidRPr="002324C5" w:rsidRDefault="002324C5" w:rsidP="002324C5">
      <w:pPr>
        <w:spacing w:line="360" w:lineRule="auto"/>
        <w:rPr>
          <w:rFonts w:ascii="Times New Roman" w:eastAsia="宋体" w:hAnsi="Times New Roman" w:cs="Times New Roman" w:hint="eastAsia"/>
          <w:szCs w:val="20"/>
        </w:rPr>
      </w:pPr>
      <w:r w:rsidRPr="002324C5">
        <w:rPr>
          <w:rFonts w:ascii="Times New Roman" w:eastAsia="宋体" w:hAnsi="Times New Roman" w:cs="Times New Roman" w:hint="eastAsia"/>
          <w:szCs w:val="20"/>
        </w:rPr>
        <w:t>1.</w:t>
      </w:r>
      <w:r w:rsidRPr="002324C5">
        <w:rPr>
          <w:rFonts w:ascii="Times New Roman" w:eastAsia="宋体" w:hAnsi="Times New Roman" w:cs="Times New Roman" w:hint="eastAsia"/>
          <w:szCs w:val="20"/>
        </w:rPr>
        <w:t>货物名称：潮间带两栖多功能钻探平台</w:t>
      </w:r>
    </w:p>
    <w:p w14:paraId="03B05A8A" w14:textId="77777777" w:rsidR="002324C5" w:rsidRPr="002324C5" w:rsidRDefault="002324C5" w:rsidP="002324C5">
      <w:pPr>
        <w:jc w:val="left"/>
        <w:rPr>
          <w:rFonts w:ascii="Times New Roman" w:eastAsia="宋体" w:hAnsi="Times New Roman" w:cs="Times New Roman"/>
          <w:sz w:val="18"/>
          <w:szCs w:val="21"/>
        </w:rPr>
      </w:pPr>
      <w:r w:rsidRPr="002324C5">
        <w:rPr>
          <w:rFonts w:ascii="Times New Roman" w:eastAsia="宋体" w:hAnsi="Times New Roman" w:cs="Times New Roman" w:hint="eastAsia"/>
          <w:szCs w:val="24"/>
        </w:rPr>
        <w:t>2.</w:t>
      </w:r>
      <w:r w:rsidRPr="002324C5">
        <w:rPr>
          <w:rFonts w:ascii="Times New Roman" w:eastAsia="宋体" w:hAnsi="Times New Roman" w:cs="Times New Roman" w:hint="eastAsia"/>
          <w:szCs w:val="24"/>
        </w:rPr>
        <w:t>货物种类：</w:t>
      </w:r>
      <w:r w:rsidRPr="002324C5">
        <w:rPr>
          <w:rFonts w:ascii="Times New Roman" w:eastAsia="宋体" w:hAnsi="Times New Roman" w:cs="Times New Roman"/>
          <w:color w:val="000000"/>
          <w:kern w:val="0"/>
          <w:szCs w:val="21"/>
          <w:lang w:bidi="ar"/>
        </w:rPr>
        <w:t>A02101100-</w:t>
      </w:r>
      <w:r w:rsidRPr="002324C5">
        <w:rPr>
          <w:rFonts w:ascii="Times New Roman" w:eastAsia="宋体" w:hAnsi="Times New Roman" w:cs="Times New Roman"/>
          <w:color w:val="000000"/>
          <w:kern w:val="0"/>
          <w:szCs w:val="21"/>
          <w:lang w:bidi="ar"/>
        </w:rPr>
        <w:t>地质勘探、钻采及人工地震仪器</w:t>
      </w:r>
    </w:p>
    <w:p w14:paraId="1F8E0753" w14:textId="77777777" w:rsidR="002324C5" w:rsidRPr="002324C5" w:rsidRDefault="002324C5" w:rsidP="002324C5">
      <w:pPr>
        <w:spacing w:line="360" w:lineRule="auto"/>
        <w:rPr>
          <w:rFonts w:ascii="Times New Roman" w:eastAsia="宋体" w:hAnsi="Times New Roman" w:cs="Times New Roman"/>
          <w:szCs w:val="20"/>
        </w:rPr>
      </w:pPr>
      <w:r w:rsidRPr="002324C5">
        <w:rPr>
          <w:rFonts w:ascii="Times New Roman" w:eastAsia="宋体" w:hAnsi="Times New Roman" w:cs="Times New Roman" w:hint="eastAsia"/>
          <w:szCs w:val="20"/>
        </w:rPr>
        <w:t>3.</w:t>
      </w:r>
      <w:r w:rsidRPr="002324C5">
        <w:rPr>
          <w:rFonts w:ascii="Times New Roman" w:eastAsia="宋体" w:hAnsi="Times New Roman" w:cs="Times New Roman" w:hint="eastAsia"/>
          <w:szCs w:val="20"/>
        </w:rPr>
        <w:t>货物数量：</w:t>
      </w:r>
      <w:r w:rsidRPr="002324C5">
        <w:rPr>
          <w:rFonts w:ascii="Times New Roman" w:eastAsia="宋体" w:hAnsi="Times New Roman" w:cs="Times New Roman" w:hint="eastAsia"/>
          <w:szCs w:val="20"/>
        </w:rPr>
        <w:t>1</w:t>
      </w:r>
      <w:r w:rsidRPr="002324C5">
        <w:rPr>
          <w:rFonts w:ascii="Times New Roman" w:eastAsia="宋体" w:hAnsi="Times New Roman" w:cs="Times New Roman" w:hint="eastAsia"/>
          <w:szCs w:val="20"/>
        </w:rPr>
        <w:t>套。配置明细如下：</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4057"/>
        <w:gridCol w:w="1784"/>
        <w:gridCol w:w="1105"/>
      </w:tblGrid>
      <w:tr w:rsidR="002324C5" w:rsidRPr="002324C5" w14:paraId="78CFCFC4" w14:textId="77777777" w:rsidTr="00E3228F">
        <w:trPr>
          <w:trHeight w:val="397"/>
          <w:tblHeader/>
          <w:jc w:val="center"/>
        </w:trPr>
        <w:tc>
          <w:tcPr>
            <w:tcW w:w="658" w:type="pct"/>
            <w:vAlign w:val="center"/>
          </w:tcPr>
          <w:p w14:paraId="26BBAE8E"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序号</w:t>
            </w:r>
          </w:p>
        </w:tc>
        <w:tc>
          <w:tcPr>
            <w:tcW w:w="2536" w:type="pct"/>
            <w:vAlign w:val="center"/>
          </w:tcPr>
          <w:p w14:paraId="0924484B"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设备/部件名称</w:t>
            </w:r>
          </w:p>
        </w:tc>
        <w:tc>
          <w:tcPr>
            <w:tcW w:w="1115" w:type="pct"/>
            <w:vAlign w:val="center"/>
          </w:tcPr>
          <w:p w14:paraId="4FF61C65"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单位</w:t>
            </w:r>
          </w:p>
        </w:tc>
        <w:tc>
          <w:tcPr>
            <w:tcW w:w="691" w:type="pct"/>
            <w:vAlign w:val="center"/>
          </w:tcPr>
          <w:p w14:paraId="2FAC1C8B"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数量</w:t>
            </w:r>
          </w:p>
        </w:tc>
      </w:tr>
      <w:tr w:rsidR="002324C5" w:rsidRPr="002324C5" w14:paraId="398DB504"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57629926"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c>
          <w:tcPr>
            <w:tcW w:w="2536" w:type="pct"/>
            <w:tcBorders>
              <w:top w:val="single" w:sz="4" w:space="0" w:color="auto"/>
              <w:left w:val="single" w:sz="4" w:space="0" w:color="auto"/>
              <w:bottom w:val="single" w:sz="4" w:space="0" w:color="auto"/>
              <w:right w:val="single" w:sz="4" w:space="0" w:color="auto"/>
            </w:tcBorders>
          </w:tcPr>
          <w:p w14:paraId="7C9A25E3"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发电机组</w:t>
            </w:r>
          </w:p>
        </w:tc>
        <w:tc>
          <w:tcPr>
            <w:tcW w:w="1115" w:type="pct"/>
            <w:tcBorders>
              <w:top w:val="single" w:sz="4" w:space="0" w:color="auto"/>
              <w:left w:val="single" w:sz="4" w:space="0" w:color="auto"/>
              <w:bottom w:val="single" w:sz="4" w:space="0" w:color="auto"/>
              <w:right w:val="single" w:sz="4" w:space="0" w:color="auto"/>
            </w:tcBorders>
          </w:tcPr>
          <w:p w14:paraId="40AC6290"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proofErr w:type="gramStart"/>
            <w:r w:rsidRPr="002324C5">
              <w:rPr>
                <w:rFonts w:ascii="宋体" w:eastAsia="宋体" w:hAnsi="宋体" w:cs="宋体" w:hint="eastAsia"/>
                <w:szCs w:val="21"/>
                <w:lang w:val="zh-CN"/>
              </w:rPr>
              <w:t>台套</w:t>
            </w:r>
            <w:proofErr w:type="gramEnd"/>
          </w:p>
        </w:tc>
        <w:tc>
          <w:tcPr>
            <w:tcW w:w="691" w:type="pct"/>
            <w:tcBorders>
              <w:top w:val="single" w:sz="4" w:space="0" w:color="auto"/>
              <w:left w:val="single" w:sz="4" w:space="0" w:color="auto"/>
              <w:bottom w:val="single" w:sz="4" w:space="0" w:color="auto"/>
              <w:right w:val="single" w:sz="4" w:space="0" w:color="auto"/>
            </w:tcBorders>
          </w:tcPr>
          <w:p w14:paraId="304DF3C6"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54485A0A"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0C663C3D"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2</w:t>
            </w:r>
          </w:p>
        </w:tc>
        <w:tc>
          <w:tcPr>
            <w:tcW w:w="2536" w:type="pct"/>
            <w:tcBorders>
              <w:top w:val="single" w:sz="4" w:space="0" w:color="auto"/>
              <w:left w:val="single" w:sz="4" w:space="0" w:color="auto"/>
              <w:bottom w:val="single" w:sz="4" w:space="0" w:color="auto"/>
              <w:right w:val="single" w:sz="4" w:space="0" w:color="auto"/>
            </w:tcBorders>
          </w:tcPr>
          <w:p w14:paraId="4921A536"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两栖平台</w:t>
            </w:r>
          </w:p>
        </w:tc>
        <w:tc>
          <w:tcPr>
            <w:tcW w:w="1115" w:type="pct"/>
            <w:tcBorders>
              <w:top w:val="single" w:sz="4" w:space="0" w:color="auto"/>
              <w:left w:val="single" w:sz="4" w:space="0" w:color="auto"/>
              <w:bottom w:val="single" w:sz="4" w:space="0" w:color="auto"/>
              <w:right w:val="single" w:sz="4" w:space="0" w:color="auto"/>
            </w:tcBorders>
          </w:tcPr>
          <w:p w14:paraId="2ACBD32C"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套</w:t>
            </w:r>
          </w:p>
        </w:tc>
        <w:tc>
          <w:tcPr>
            <w:tcW w:w="691" w:type="pct"/>
            <w:tcBorders>
              <w:top w:val="single" w:sz="4" w:space="0" w:color="auto"/>
              <w:left w:val="single" w:sz="4" w:space="0" w:color="auto"/>
              <w:bottom w:val="single" w:sz="4" w:space="0" w:color="auto"/>
              <w:right w:val="single" w:sz="4" w:space="0" w:color="auto"/>
            </w:tcBorders>
          </w:tcPr>
          <w:p w14:paraId="68710E8E"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5CD47994"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76B32685"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3</w:t>
            </w:r>
          </w:p>
        </w:tc>
        <w:tc>
          <w:tcPr>
            <w:tcW w:w="2536" w:type="pct"/>
            <w:tcBorders>
              <w:top w:val="single" w:sz="4" w:space="0" w:color="auto"/>
              <w:left w:val="single" w:sz="4" w:space="0" w:color="auto"/>
              <w:bottom w:val="single" w:sz="4" w:space="0" w:color="auto"/>
              <w:right w:val="single" w:sz="4" w:space="0" w:color="auto"/>
            </w:tcBorders>
          </w:tcPr>
          <w:p w14:paraId="51D9A3F1"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液压支腿总成</w:t>
            </w:r>
          </w:p>
        </w:tc>
        <w:tc>
          <w:tcPr>
            <w:tcW w:w="1115" w:type="pct"/>
            <w:tcBorders>
              <w:top w:val="single" w:sz="4" w:space="0" w:color="auto"/>
              <w:left w:val="single" w:sz="4" w:space="0" w:color="auto"/>
              <w:bottom w:val="single" w:sz="4" w:space="0" w:color="auto"/>
              <w:right w:val="single" w:sz="4" w:space="0" w:color="auto"/>
            </w:tcBorders>
          </w:tcPr>
          <w:p w14:paraId="2573367C"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套</w:t>
            </w:r>
          </w:p>
        </w:tc>
        <w:tc>
          <w:tcPr>
            <w:tcW w:w="691" w:type="pct"/>
            <w:tcBorders>
              <w:top w:val="single" w:sz="4" w:space="0" w:color="auto"/>
              <w:left w:val="single" w:sz="4" w:space="0" w:color="auto"/>
              <w:bottom w:val="single" w:sz="4" w:space="0" w:color="auto"/>
              <w:right w:val="single" w:sz="4" w:space="0" w:color="auto"/>
            </w:tcBorders>
          </w:tcPr>
          <w:p w14:paraId="4FFDF608"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4</w:t>
            </w:r>
          </w:p>
        </w:tc>
      </w:tr>
      <w:tr w:rsidR="002324C5" w:rsidRPr="002324C5" w14:paraId="5850CB4E"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5E491973"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4</w:t>
            </w:r>
          </w:p>
        </w:tc>
        <w:tc>
          <w:tcPr>
            <w:tcW w:w="2536" w:type="pct"/>
            <w:tcBorders>
              <w:top w:val="single" w:sz="4" w:space="0" w:color="auto"/>
              <w:left w:val="single" w:sz="4" w:space="0" w:color="auto"/>
              <w:bottom w:val="single" w:sz="4" w:space="0" w:color="auto"/>
              <w:right w:val="single" w:sz="4" w:space="0" w:color="auto"/>
            </w:tcBorders>
          </w:tcPr>
          <w:p w14:paraId="35624631" w14:textId="77777777" w:rsidR="002324C5" w:rsidRPr="002324C5" w:rsidRDefault="002324C5" w:rsidP="002324C5">
            <w:pPr>
              <w:spacing w:beforeLines="5" w:before="12" w:afterLines="5" w:after="12" w:line="200" w:lineRule="atLeast"/>
              <w:ind w:leftChars="10" w:left="21"/>
              <w:jc w:val="center"/>
              <w:rPr>
                <w:rFonts w:ascii="宋体" w:eastAsia="宋体" w:hAnsi="宋体" w:cs="宋体" w:hint="eastAsia"/>
                <w:szCs w:val="21"/>
                <w:lang w:val="zh-CN"/>
              </w:rPr>
            </w:pPr>
            <w:proofErr w:type="gramStart"/>
            <w:r w:rsidRPr="002324C5">
              <w:rPr>
                <w:rFonts w:ascii="宋体" w:eastAsia="宋体" w:hAnsi="宋体" w:cs="宋体" w:hint="eastAsia"/>
                <w:szCs w:val="21"/>
                <w:lang w:val="zh-CN"/>
              </w:rPr>
              <w:t>驾驶仓</w:t>
            </w:r>
            <w:proofErr w:type="gramEnd"/>
          </w:p>
        </w:tc>
        <w:tc>
          <w:tcPr>
            <w:tcW w:w="1115" w:type="pct"/>
            <w:tcBorders>
              <w:top w:val="single" w:sz="4" w:space="0" w:color="auto"/>
              <w:left w:val="single" w:sz="4" w:space="0" w:color="auto"/>
              <w:bottom w:val="single" w:sz="4" w:space="0" w:color="auto"/>
              <w:right w:val="single" w:sz="4" w:space="0" w:color="auto"/>
            </w:tcBorders>
          </w:tcPr>
          <w:p w14:paraId="162B917B"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proofErr w:type="gramStart"/>
            <w:r w:rsidRPr="002324C5">
              <w:rPr>
                <w:rFonts w:ascii="宋体" w:eastAsia="宋体" w:hAnsi="宋体" w:cs="宋体" w:hint="eastAsia"/>
                <w:szCs w:val="21"/>
                <w:lang w:val="zh-CN"/>
              </w:rPr>
              <w:t>个</w:t>
            </w:r>
            <w:proofErr w:type="gramEnd"/>
          </w:p>
        </w:tc>
        <w:tc>
          <w:tcPr>
            <w:tcW w:w="691" w:type="pct"/>
            <w:tcBorders>
              <w:top w:val="single" w:sz="4" w:space="0" w:color="auto"/>
              <w:left w:val="single" w:sz="4" w:space="0" w:color="auto"/>
              <w:bottom w:val="single" w:sz="4" w:space="0" w:color="auto"/>
              <w:right w:val="single" w:sz="4" w:space="0" w:color="auto"/>
            </w:tcBorders>
          </w:tcPr>
          <w:p w14:paraId="2078E0B2"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4D353764"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2E94437B"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5</w:t>
            </w:r>
          </w:p>
        </w:tc>
        <w:tc>
          <w:tcPr>
            <w:tcW w:w="2536" w:type="pct"/>
            <w:tcBorders>
              <w:top w:val="single" w:sz="4" w:space="0" w:color="auto"/>
              <w:left w:val="single" w:sz="4" w:space="0" w:color="auto"/>
              <w:bottom w:val="single" w:sz="4" w:space="0" w:color="auto"/>
              <w:right w:val="single" w:sz="4" w:space="0" w:color="auto"/>
            </w:tcBorders>
          </w:tcPr>
          <w:p w14:paraId="08ED9EDA"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推进器</w:t>
            </w:r>
          </w:p>
        </w:tc>
        <w:tc>
          <w:tcPr>
            <w:tcW w:w="1115" w:type="pct"/>
            <w:tcBorders>
              <w:top w:val="single" w:sz="4" w:space="0" w:color="auto"/>
              <w:left w:val="single" w:sz="4" w:space="0" w:color="auto"/>
              <w:bottom w:val="single" w:sz="4" w:space="0" w:color="auto"/>
              <w:right w:val="single" w:sz="4" w:space="0" w:color="auto"/>
            </w:tcBorders>
          </w:tcPr>
          <w:p w14:paraId="1EF3CA85"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台</w:t>
            </w:r>
          </w:p>
        </w:tc>
        <w:tc>
          <w:tcPr>
            <w:tcW w:w="691" w:type="pct"/>
            <w:tcBorders>
              <w:top w:val="single" w:sz="4" w:space="0" w:color="auto"/>
              <w:left w:val="single" w:sz="4" w:space="0" w:color="auto"/>
              <w:bottom w:val="single" w:sz="4" w:space="0" w:color="auto"/>
              <w:right w:val="single" w:sz="4" w:space="0" w:color="auto"/>
            </w:tcBorders>
          </w:tcPr>
          <w:p w14:paraId="09AD0213"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5E671397"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0D9AE2C7"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6</w:t>
            </w:r>
          </w:p>
        </w:tc>
        <w:tc>
          <w:tcPr>
            <w:tcW w:w="2536" w:type="pct"/>
            <w:tcBorders>
              <w:top w:val="single" w:sz="4" w:space="0" w:color="auto"/>
              <w:left w:val="single" w:sz="4" w:space="0" w:color="auto"/>
              <w:bottom w:val="single" w:sz="4" w:space="0" w:color="auto"/>
              <w:right w:val="single" w:sz="4" w:space="0" w:color="auto"/>
            </w:tcBorders>
          </w:tcPr>
          <w:p w14:paraId="09FAB1E8"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液压油箱总成</w:t>
            </w:r>
          </w:p>
        </w:tc>
        <w:tc>
          <w:tcPr>
            <w:tcW w:w="1115" w:type="pct"/>
            <w:tcBorders>
              <w:top w:val="single" w:sz="4" w:space="0" w:color="auto"/>
              <w:left w:val="single" w:sz="4" w:space="0" w:color="auto"/>
              <w:bottom w:val="single" w:sz="4" w:space="0" w:color="auto"/>
              <w:right w:val="single" w:sz="4" w:space="0" w:color="auto"/>
            </w:tcBorders>
          </w:tcPr>
          <w:p w14:paraId="7187BAF0"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台</w:t>
            </w:r>
          </w:p>
        </w:tc>
        <w:tc>
          <w:tcPr>
            <w:tcW w:w="691" w:type="pct"/>
            <w:tcBorders>
              <w:top w:val="single" w:sz="4" w:space="0" w:color="auto"/>
              <w:left w:val="single" w:sz="4" w:space="0" w:color="auto"/>
              <w:bottom w:val="single" w:sz="4" w:space="0" w:color="auto"/>
              <w:right w:val="single" w:sz="4" w:space="0" w:color="auto"/>
            </w:tcBorders>
          </w:tcPr>
          <w:p w14:paraId="7F1B8916"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68CCCCAB"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336778C6"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7</w:t>
            </w:r>
          </w:p>
        </w:tc>
        <w:tc>
          <w:tcPr>
            <w:tcW w:w="2536" w:type="pct"/>
            <w:tcBorders>
              <w:top w:val="single" w:sz="4" w:space="0" w:color="auto"/>
              <w:left w:val="single" w:sz="4" w:space="0" w:color="auto"/>
              <w:bottom w:val="single" w:sz="4" w:space="0" w:color="auto"/>
              <w:right w:val="single" w:sz="4" w:space="0" w:color="auto"/>
            </w:tcBorders>
          </w:tcPr>
          <w:p w14:paraId="23911381" w14:textId="77777777" w:rsidR="002324C5" w:rsidRPr="002324C5" w:rsidRDefault="002324C5" w:rsidP="002324C5">
            <w:pPr>
              <w:spacing w:beforeLines="5" w:before="12" w:afterLines="5" w:after="12" w:line="200" w:lineRule="atLeast"/>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供电供油总成</w:t>
            </w:r>
          </w:p>
        </w:tc>
        <w:tc>
          <w:tcPr>
            <w:tcW w:w="1115" w:type="pct"/>
            <w:tcBorders>
              <w:top w:val="single" w:sz="4" w:space="0" w:color="auto"/>
              <w:left w:val="single" w:sz="4" w:space="0" w:color="auto"/>
              <w:bottom w:val="single" w:sz="4" w:space="0" w:color="auto"/>
              <w:right w:val="single" w:sz="4" w:space="0" w:color="auto"/>
            </w:tcBorders>
          </w:tcPr>
          <w:p w14:paraId="0FA611F6"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台</w:t>
            </w:r>
          </w:p>
        </w:tc>
        <w:tc>
          <w:tcPr>
            <w:tcW w:w="691" w:type="pct"/>
            <w:tcBorders>
              <w:top w:val="single" w:sz="4" w:space="0" w:color="auto"/>
              <w:left w:val="single" w:sz="4" w:space="0" w:color="auto"/>
              <w:bottom w:val="single" w:sz="4" w:space="0" w:color="auto"/>
              <w:right w:val="single" w:sz="4" w:space="0" w:color="auto"/>
            </w:tcBorders>
          </w:tcPr>
          <w:p w14:paraId="710BB287"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6ED39262"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13D49E0E"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8</w:t>
            </w:r>
          </w:p>
        </w:tc>
        <w:tc>
          <w:tcPr>
            <w:tcW w:w="2536" w:type="pct"/>
            <w:tcBorders>
              <w:top w:val="single" w:sz="4" w:space="0" w:color="auto"/>
              <w:left w:val="single" w:sz="4" w:space="0" w:color="auto"/>
              <w:bottom w:val="single" w:sz="4" w:space="0" w:color="auto"/>
              <w:right w:val="single" w:sz="4" w:space="0" w:color="auto"/>
            </w:tcBorders>
          </w:tcPr>
          <w:p w14:paraId="5EC04212"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泥浆泵总成</w:t>
            </w:r>
          </w:p>
        </w:tc>
        <w:tc>
          <w:tcPr>
            <w:tcW w:w="1115" w:type="pct"/>
            <w:tcBorders>
              <w:top w:val="single" w:sz="4" w:space="0" w:color="auto"/>
              <w:left w:val="single" w:sz="4" w:space="0" w:color="auto"/>
              <w:bottom w:val="single" w:sz="4" w:space="0" w:color="auto"/>
              <w:right w:val="single" w:sz="4" w:space="0" w:color="auto"/>
            </w:tcBorders>
          </w:tcPr>
          <w:p w14:paraId="10B39538"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套</w:t>
            </w:r>
          </w:p>
        </w:tc>
        <w:tc>
          <w:tcPr>
            <w:tcW w:w="691" w:type="pct"/>
            <w:tcBorders>
              <w:top w:val="single" w:sz="4" w:space="0" w:color="auto"/>
              <w:left w:val="single" w:sz="4" w:space="0" w:color="auto"/>
              <w:bottom w:val="single" w:sz="4" w:space="0" w:color="auto"/>
              <w:right w:val="single" w:sz="4" w:space="0" w:color="auto"/>
            </w:tcBorders>
          </w:tcPr>
          <w:p w14:paraId="54702F4D"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6D5A818A"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45A3ABA4"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9</w:t>
            </w:r>
          </w:p>
        </w:tc>
        <w:tc>
          <w:tcPr>
            <w:tcW w:w="2536" w:type="pct"/>
            <w:tcBorders>
              <w:top w:val="single" w:sz="4" w:space="0" w:color="auto"/>
              <w:left w:val="single" w:sz="4" w:space="0" w:color="auto"/>
              <w:bottom w:val="single" w:sz="4" w:space="0" w:color="auto"/>
              <w:right w:val="single" w:sz="4" w:space="0" w:color="auto"/>
            </w:tcBorders>
          </w:tcPr>
          <w:p w14:paraId="32FC9E1A"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钻机总成</w:t>
            </w:r>
          </w:p>
        </w:tc>
        <w:tc>
          <w:tcPr>
            <w:tcW w:w="1115" w:type="pct"/>
            <w:tcBorders>
              <w:top w:val="single" w:sz="4" w:space="0" w:color="auto"/>
              <w:left w:val="single" w:sz="4" w:space="0" w:color="auto"/>
              <w:bottom w:val="single" w:sz="4" w:space="0" w:color="auto"/>
              <w:right w:val="single" w:sz="4" w:space="0" w:color="auto"/>
            </w:tcBorders>
          </w:tcPr>
          <w:p w14:paraId="204A1806"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proofErr w:type="gramStart"/>
            <w:r w:rsidRPr="002324C5">
              <w:rPr>
                <w:rFonts w:ascii="宋体" w:eastAsia="宋体" w:hAnsi="宋体" w:cs="宋体" w:hint="eastAsia"/>
                <w:szCs w:val="21"/>
                <w:lang w:val="zh-CN"/>
              </w:rPr>
              <w:t>台套</w:t>
            </w:r>
            <w:proofErr w:type="gramEnd"/>
          </w:p>
        </w:tc>
        <w:tc>
          <w:tcPr>
            <w:tcW w:w="691" w:type="pct"/>
            <w:tcBorders>
              <w:top w:val="single" w:sz="4" w:space="0" w:color="auto"/>
              <w:left w:val="single" w:sz="4" w:space="0" w:color="auto"/>
              <w:bottom w:val="single" w:sz="4" w:space="0" w:color="auto"/>
              <w:right w:val="single" w:sz="4" w:space="0" w:color="auto"/>
            </w:tcBorders>
          </w:tcPr>
          <w:p w14:paraId="55886A15"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547C8435"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44288A23"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10</w:t>
            </w:r>
          </w:p>
        </w:tc>
        <w:tc>
          <w:tcPr>
            <w:tcW w:w="2536" w:type="pct"/>
            <w:tcBorders>
              <w:top w:val="single" w:sz="4" w:space="0" w:color="auto"/>
              <w:left w:val="single" w:sz="4" w:space="0" w:color="auto"/>
              <w:bottom w:val="single" w:sz="4" w:space="0" w:color="auto"/>
              <w:right w:val="single" w:sz="4" w:space="0" w:color="auto"/>
            </w:tcBorders>
          </w:tcPr>
          <w:p w14:paraId="6248360E"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配套管线总成</w:t>
            </w:r>
          </w:p>
        </w:tc>
        <w:tc>
          <w:tcPr>
            <w:tcW w:w="1115" w:type="pct"/>
            <w:tcBorders>
              <w:top w:val="single" w:sz="4" w:space="0" w:color="auto"/>
              <w:left w:val="single" w:sz="4" w:space="0" w:color="auto"/>
              <w:bottom w:val="single" w:sz="4" w:space="0" w:color="auto"/>
              <w:right w:val="single" w:sz="4" w:space="0" w:color="auto"/>
            </w:tcBorders>
          </w:tcPr>
          <w:p w14:paraId="074EB305"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套</w:t>
            </w:r>
          </w:p>
        </w:tc>
        <w:tc>
          <w:tcPr>
            <w:tcW w:w="691" w:type="pct"/>
            <w:tcBorders>
              <w:top w:val="single" w:sz="4" w:space="0" w:color="auto"/>
              <w:left w:val="single" w:sz="4" w:space="0" w:color="auto"/>
              <w:bottom w:val="single" w:sz="4" w:space="0" w:color="auto"/>
              <w:right w:val="single" w:sz="4" w:space="0" w:color="auto"/>
            </w:tcBorders>
          </w:tcPr>
          <w:p w14:paraId="71368AEC"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06778BDD"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47E8C47D"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11</w:t>
            </w:r>
          </w:p>
        </w:tc>
        <w:tc>
          <w:tcPr>
            <w:tcW w:w="2536" w:type="pct"/>
            <w:tcBorders>
              <w:top w:val="single" w:sz="4" w:space="0" w:color="auto"/>
              <w:left w:val="single" w:sz="4" w:space="0" w:color="auto"/>
              <w:bottom w:val="single" w:sz="4" w:space="0" w:color="auto"/>
              <w:right w:val="single" w:sz="4" w:space="0" w:color="auto"/>
            </w:tcBorders>
          </w:tcPr>
          <w:p w14:paraId="47C6C414"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配套</w:t>
            </w:r>
            <w:r w:rsidRPr="002324C5">
              <w:rPr>
                <w:rFonts w:ascii="宋体" w:eastAsia="宋体" w:hAnsi="宋体" w:cs="宋体" w:hint="eastAsia"/>
                <w:szCs w:val="21"/>
              </w:rPr>
              <w:t>钻杆</w:t>
            </w:r>
          </w:p>
        </w:tc>
        <w:tc>
          <w:tcPr>
            <w:tcW w:w="1115" w:type="pct"/>
            <w:tcBorders>
              <w:top w:val="single" w:sz="4" w:space="0" w:color="auto"/>
              <w:left w:val="single" w:sz="4" w:space="0" w:color="auto"/>
              <w:bottom w:val="single" w:sz="4" w:space="0" w:color="auto"/>
              <w:right w:val="single" w:sz="4" w:space="0" w:color="auto"/>
            </w:tcBorders>
          </w:tcPr>
          <w:p w14:paraId="2F5D16D9"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批</w:t>
            </w:r>
          </w:p>
        </w:tc>
        <w:tc>
          <w:tcPr>
            <w:tcW w:w="691" w:type="pct"/>
            <w:tcBorders>
              <w:top w:val="single" w:sz="4" w:space="0" w:color="auto"/>
              <w:left w:val="single" w:sz="4" w:space="0" w:color="auto"/>
              <w:bottom w:val="single" w:sz="4" w:space="0" w:color="auto"/>
              <w:right w:val="single" w:sz="4" w:space="0" w:color="auto"/>
            </w:tcBorders>
          </w:tcPr>
          <w:p w14:paraId="214245AC"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7213659F"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333D4F7D"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12</w:t>
            </w:r>
          </w:p>
        </w:tc>
        <w:tc>
          <w:tcPr>
            <w:tcW w:w="2536" w:type="pct"/>
            <w:tcBorders>
              <w:top w:val="single" w:sz="4" w:space="0" w:color="auto"/>
              <w:left w:val="single" w:sz="4" w:space="0" w:color="auto"/>
              <w:bottom w:val="single" w:sz="4" w:space="0" w:color="auto"/>
              <w:right w:val="single" w:sz="4" w:space="0" w:color="auto"/>
            </w:tcBorders>
          </w:tcPr>
          <w:p w14:paraId="521F3CB6" w14:textId="77777777" w:rsidR="002324C5" w:rsidRPr="002324C5" w:rsidRDefault="002324C5" w:rsidP="002324C5">
            <w:pPr>
              <w:spacing w:beforeLines="5" w:before="12" w:afterLines="5" w:after="12" w:line="200" w:lineRule="atLeast"/>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配套工具总成</w:t>
            </w:r>
          </w:p>
        </w:tc>
        <w:tc>
          <w:tcPr>
            <w:tcW w:w="1115" w:type="pct"/>
            <w:tcBorders>
              <w:top w:val="single" w:sz="4" w:space="0" w:color="auto"/>
              <w:left w:val="single" w:sz="4" w:space="0" w:color="auto"/>
              <w:bottom w:val="single" w:sz="4" w:space="0" w:color="auto"/>
              <w:right w:val="single" w:sz="4" w:space="0" w:color="auto"/>
            </w:tcBorders>
          </w:tcPr>
          <w:p w14:paraId="1368E4D7"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批</w:t>
            </w:r>
          </w:p>
        </w:tc>
        <w:tc>
          <w:tcPr>
            <w:tcW w:w="691" w:type="pct"/>
            <w:tcBorders>
              <w:top w:val="single" w:sz="4" w:space="0" w:color="auto"/>
              <w:left w:val="single" w:sz="4" w:space="0" w:color="auto"/>
              <w:bottom w:val="single" w:sz="4" w:space="0" w:color="auto"/>
              <w:right w:val="single" w:sz="4" w:space="0" w:color="auto"/>
            </w:tcBorders>
          </w:tcPr>
          <w:p w14:paraId="3A1FD3F6"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209DB1E8"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6D2E7C1F"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13</w:t>
            </w:r>
          </w:p>
        </w:tc>
        <w:tc>
          <w:tcPr>
            <w:tcW w:w="2536" w:type="pct"/>
            <w:tcBorders>
              <w:top w:val="single" w:sz="4" w:space="0" w:color="auto"/>
              <w:left w:val="single" w:sz="4" w:space="0" w:color="auto"/>
              <w:bottom w:val="single" w:sz="4" w:space="0" w:color="auto"/>
              <w:right w:val="single" w:sz="4" w:space="0" w:color="auto"/>
            </w:tcBorders>
          </w:tcPr>
          <w:p w14:paraId="2B5C98BD"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proofErr w:type="gramStart"/>
            <w:r w:rsidRPr="002324C5">
              <w:rPr>
                <w:rFonts w:ascii="宋体" w:eastAsia="宋体" w:hAnsi="宋体" w:cs="宋体" w:hint="eastAsia"/>
                <w:szCs w:val="21"/>
                <w:lang w:val="zh-CN"/>
              </w:rPr>
              <w:t>首保零配件</w:t>
            </w:r>
            <w:proofErr w:type="gramEnd"/>
          </w:p>
        </w:tc>
        <w:tc>
          <w:tcPr>
            <w:tcW w:w="1115" w:type="pct"/>
            <w:tcBorders>
              <w:top w:val="single" w:sz="4" w:space="0" w:color="auto"/>
              <w:left w:val="single" w:sz="4" w:space="0" w:color="auto"/>
              <w:bottom w:val="single" w:sz="4" w:space="0" w:color="auto"/>
              <w:right w:val="single" w:sz="4" w:space="0" w:color="auto"/>
            </w:tcBorders>
          </w:tcPr>
          <w:p w14:paraId="1A5C5EA8"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批</w:t>
            </w:r>
          </w:p>
        </w:tc>
        <w:tc>
          <w:tcPr>
            <w:tcW w:w="691" w:type="pct"/>
            <w:tcBorders>
              <w:top w:val="single" w:sz="4" w:space="0" w:color="auto"/>
              <w:left w:val="single" w:sz="4" w:space="0" w:color="auto"/>
              <w:bottom w:val="single" w:sz="4" w:space="0" w:color="auto"/>
              <w:right w:val="single" w:sz="4" w:space="0" w:color="auto"/>
            </w:tcBorders>
          </w:tcPr>
          <w:p w14:paraId="64A81E42"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r w:rsidR="002324C5" w:rsidRPr="002324C5" w14:paraId="67C13BE7" w14:textId="77777777" w:rsidTr="00E3228F">
        <w:trPr>
          <w:trHeight w:val="397"/>
          <w:jc w:val="center"/>
        </w:trPr>
        <w:tc>
          <w:tcPr>
            <w:tcW w:w="658" w:type="pct"/>
            <w:tcBorders>
              <w:top w:val="single" w:sz="4" w:space="0" w:color="auto"/>
              <w:left w:val="single" w:sz="4" w:space="0" w:color="auto"/>
              <w:bottom w:val="single" w:sz="4" w:space="0" w:color="auto"/>
              <w:right w:val="single" w:sz="4" w:space="0" w:color="auto"/>
            </w:tcBorders>
            <w:vAlign w:val="center"/>
          </w:tcPr>
          <w:p w14:paraId="5CBEC248"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14</w:t>
            </w:r>
          </w:p>
        </w:tc>
        <w:tc>
          <w:tcPr>
            <w:tcW w:w="2536" w:type="pct"/>
            <w:tcBorders>
              <w:top w:val="single" w:sz="4" w:space="0" w:color="auto"/>
              <w:left w:val="single" w:sz="4" w:space="0" w:color="auto"/>
              <w:bottom w:val="single" w:sz="4" w:space="0" w:color="auto"/>
              <w:right w:val="single" w:sz="4" w:space="0" w:color="auto"/>
            </w:tcBorders>
          </w:tcPr>
          <w:p w14:paraId="1D303C6B"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钻探信息化感知系统</w:t>
            </w:r>
          </w:p>
        </w:tc>
        <w:tc>
          <w:tcPr>
            <w:tcW w:w="1115" w:type="pct"/>
            <w:tcBorders>
              <w:top w:val="single" w:sz="4" w:space="0" w:color="auto"/>
              <w:left w:val="single" w:sz="4" w:space="0" w:color="auto"/>
              <w:bottom w:val="single" w:sz="4" w:space="0" w:color="auto"/>
              <w:right w:val="single" w:sz="4" w:space="0" w:color="auto"/>
            </w:tcBorders>
          </w:tcPr>
          <w:p w14:paraId="5E8A9CCD"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套</w:t>
            </w:r>
          </w:p>
        </w:tc>
        <w:tc>
          <w:tcPr>
            <w:tcW w:w="691" w:type="pct"/>
            <w:tcBorders>
              <w:top w:val="single" w:sz="4" w:space="0" w:color="auto"/>
              <w:left w:val="single" w:sz="4" w:space="0" w:color="auto"/>
              <w:bottom w:val="single" w:sz="4" w:space="0" w:color="auto"/>
              <w:right w:val="single" w:sz="4" w:space="0" w:color="auto"/>
            </w:tcBorders>
          </w:tcPr>
          <w:p w14:paraId="06AE4CB4" w14:textId="77777777" w:rsidR="002324C5" w:rsidRPr="002324C5" w:rsidRDefault="002324C5" w:rsidP="002324C5">
            <w:pPr>
              <w:spacing w:beforeLines="5" w:before="12" w:afterLines="5" w:after="12"/>
              <w:ind w:leftChars="10" w:left="21"/>
              <w:jc w:val="center"/>
              <w:rPr>
                <w:rFonts w:ascii="宋体" w:eastAsia="宋体" w:hAnsi="宋体" w:cs="宋体" w:hint="eastAsia"/>
                <w:szCs w:val="21"/>
                <w:lang w:val="zh-CN"/>
              </w:rPr>
            </w:pPr>
            <w:r w:rsidRPr="002324C5">
              <w:rPr>
                <w:rFonts w:ascii="宋体" w:eastAsia="宋体" w:hAnsi="宋体" w:cs="宋体" w:hint="eastAsia"/>
                <w:szCs w:val="21"/>
                <w:lang w:val="zh-CN"/>
              </w:rPr>
              <w:t>1</w:t>
            </w:r>
          </w:p>
        </w:tc>
      </w:tr>
    </w:tbl>
    <w:p w14:paraId="7B23F4B1" w14:textId="77777777" w:rsidR="002324C5" w:rsidRPr="002324C5" w:rsidRDefault="002324C5" w:rsidP="002324C5">
      <w:pPr>
        <w:spacing w:line="360" w:lineRule="auto"/>
        <w:rPr>
          <w:rFonts w:ascii="Times New Roman" w:eastAsia="宋体" w:hAnsi="Times New Roman" w:cs="Times New Roman"/>
          <w:szCs w:val="20"/>
        </w:rPr>
      </w:pPr>
      <w:r w:rsidRPr="002324C5">
        <w:rPr>
          <w:rFonts w:ascii="Times New Roman" w:eastAsia="宋体" w:hAnsi="Times New Roman" w:cs="Times New Roman" w:hint="eastAsia"/>
          <w:szCs w:val="20"/>
        </w:rPr>
        <w:t>备注：如设备已经完成同类功能集成、替代等，则不需要单独提供货物。</w:t>
      </w:r>
    </w:p>
    <w:p w14:paraId="2D6F1A18" w14:textId="77777777" w:rsidR="002324C5" w:rsidRPr="002324C5" w:rsidRDefault="002324C5" w:rsidP="002324C5">
      <w:pPr>
        <w:spacing w:line="360" w:lineRule="auto"/>
        <w:rPr>
          <w:rFonts w:ascii="Times New Roman" w:eastAsia="宋体" w:hAnsi="Times New Roman" w:cs="Times New Roman"/>
          <w:szCs w:val="20"/>
        </w:rPr>
      </w:pPr>
      <w:r w:rsidRPr="002324C5">
        <w:rPr>
          <w:rFonts w:ascii="Times New Roman" w:eastAsia="宋体" w:hAnsi="Times New Roman" w:cs="Times New Roman" w:hint="eastAsia"/>
          <w:szCs w:val="20"/>
        </w:rPr>
        <w:t>4.</w:t>
      </w:r>
      <w:r w:rsidRPr="002324C5">
        <w:rPr>
          <w:rFonts w:ascii="Times New Roman" w:eastAsia="宋体" w:hAnsi="Times New Roman" w:cs="Times New Roman" w:hint="eastAsia"/>
          <w:szCs w:val="20"/>
        </w:rPr>
        <w:t>技术参数：</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044"/>
        <w:gridCol w:w="5522"/>
      </w:tblGrid>
      <w:tr w:rsidR="002324C5" w:rsidRPr="002324C5" w14:paraId="6F37AB47" w14:textId="77777777" w:rsidTr="00E3228F">
        <w:trPr>
          <w:trHeight w:val="397"/>
          <w:tblHeader/>
          <w:jc w:val="center"/>
        </w:trPr>
        <w:tc>
          <w:tcPr>
            <w:tcW w:w="577" w:type="pct"/>
            <w:vAlign w:val="center"/>
          </w:tcPr>
          <w:p w14:paraId="1A48E4DC"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lastRenderedPageBreak/>
              <w:t>序号</w:t>
            </w:r>
          </w:p>
        </w:tc>
        <w:tc>
          <w:tcPr>
            <w:tcW w:w="1195" w:type="pct"/>
          </w:tcPr>
          <w:p w14:paraId="7980931A"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功能</w:t>
            </w:r>
          </w:p>
        </w:tc>
        <w:tc>
          <w:tcPr>
            <w:tcW w:w="3228" w:type="pct"/>
            <w:vAlign w:val="center"/>
          </w:tcPr>
          <w:p w14:paraId="54983BB7"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项目技术规格或要求</w:t>
            </w:r>
          </w:p>
        </w:tc>
      </w:tr>
      <w:tr w:rsidR="002324C5" w:rsidRPr="002324C5" w14:paraId="61D29959" w14:textId="77777777" w:rsidTr="00E3228F">
        <w:trPr>
          <w:trHeight w:val="397"/>
          <w:jc w:val="center"/>
        </w:trPr>
        <w:tc>
          <w:tcPr>
            <w:tcW w:w="577" w:type="pct"/>
            <w:vAlign w:val="center"/>
          </w:tcPr>
          <w:p w14:paraId="45B2ADCA"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w:t>
            </w:r>
            <w:r w:rsidRPr="002324C5">
              <w:rPr>
                <w:rFonts w:ascii="Times New Roman" w:eastAsia="宋体" w:hAnsi="Times New Roman" w:cs="Times New Roman" w:hint="eastAsia"/>
                <w:szCs w:val="20"/>
              </w:rPr>
              <w:t>1</w:t>
            </w:r>
          </w:p>
        </w:tc>
        <w:tc>
          <w:tcPr>
            <w:tcW w:w="1195" w:type="pct"/>
            <w:vMerge w:val="restart"/>
            <w:vAlign w:val="center"/>
          </w:tcPr>
          <w:p w14:paraId="72C206E8"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水陆两栖作业</w:t>
            </w:r>
          </w:p>
        </w:tc>
        <w:tc>
          <w:tcPr>
            <w:tcW w:w="3228" w:type="pct"/>
            <w:vAlign w:val="center"/>
          </w:tcPr>
          <w:p w14:paraId="188FDB09"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最大作业水深：≥</w:t>
            </w:r>
            <w:r w:rsidRPr="002324C5">
              <w:rPr>
                <w:rFonts w:ascii="Times New Roman" w:eastAsia="宋体" w:hAnsi="Times New Roman" w:cs="Times New Roman" w:hint="eastAsia"/>
                <w:szCs w:val="20"/>
              </w:rPr>
              <w:t>4m</w:t>
            </w:r>
          </w:p>
        </w:tc>
      </w:tr>
      <w:tr w:rsidR="002324C5" w:rsidRPr="002324C5" w14:paraId="253462D3" w14:textId="77777777" w:rsidTr="00E3228F">
        <w:trPr>
          <w:trHeight w:val="397"/>
          <w:jc w:val="center"/>
        </w:trPr>
        <w:tc>
          <w:tcPr>
            <w:tcW w:w="577" w:type="pct"/>
            <w:vAlign w:val="center"/>
          </w:tcPr>
          <w:p w14:paraId="6751C432"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2</w:t>
            </w:r>
          </w:p>
        </w:tc>
        <w:tc>
          <w:tcPr>
            <w:tcW w:w="1195" w:type="pct"/>
            <w:vMerge/>
            <w:vAlign w:val="center"/>
          </w:tcPr>
          <w:p w14:paraId="46E09C56"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31DA77D8"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平台净承载力：≥</w:t>
            </w:r>
            <w:r w:rsidRPr="002324C5">
              <w:rPr>
                <w:rFonts w:ascii="Times New Roman" w:eastAsia="宋体" w:hAnsi="Times New Roman" w:cs="Times New Roman" w:hint="eastAsia"/>
                <w:szCs w:val="20"/>
              </w:rPr>
              <w:t>10t</w:t>
            </w:r>
          </w:p>
        </w:tc>
      </w:tr>
      <w:tr w:rsidR="002324C5" w:rsidRPr="002324C5" w14:paraId="61B22603" w14:textId="77777777" w:rsidTr="00E3228F">
        <w:trPr>
          <w:trHeight w:val="376"/>
          <w:jc w:val="center"/>
        </w:trPr>
        <w:tc>
          <w:tcPr>
            <w:tcW w:w="577" w:type="pct"/>
            <w:vAlign w:val="center"/>
          </w:tcPr>
          <w:p w14:paraId="65C00BD2"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3</w:t>
            </w:r>
          </w:p>
        </w:tc>
        <w:tc>
          <w:tcPr>
            <w:tcW w:w="1195" w:type="pct"/>
            <w:vMerge/>
            <w:vAlign w:val="center"/>
          </w:tcPr>
          <w:p w14:paraId="139268F5"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72D14788"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水陆两栖作业平台尺寸（长×宽）：≥</w:t>
            </w:r>
            <w:r w:rsidRPr="002324C5">
              <w:rPr>
                <w:rFonts w:ascii="Times New Roman" w:eastAsia="宋体" w:hAnsi="Times New Roman" w:cs="Times New Roman" w:hint="eastAsia"/>
                <w:szCs w:val="20"/>
              </w:rPr>
              <w:t>60m</w:t>
            </w:r>
            <w:r w:rsidRPr="002324C5">
              <w:rPr>
                <w:rFonts w:ascii="Times New Roman" w:eastAsia="宋体" w:hAnsi="Times New Roman" w:cs="Times New Roman" w:hint="eastAsia"/>
                <w:szCs w:val="20"/>
              </w:rPr>
              <w:t>²或作业空间：≥</w:t>
            </w:r>
            <w:r w:rsidRPr="002324C5">
              <w:rPr>
                <w:rFonts w:ascii="Times New Roman" w:eastAsia="宋体" w:hAnsi="Times New Roman" w:cs="Times New Roman" w:hint="eastAsia"/>
                <w:szCs w:val="20"/>
              </w:rPr>
              <w:t>50m</w:t>
            </w:r>
            <w:r w:rsidRPr="002324C5">
              <w:rPr>
                <w:rFonts w:ascii="Times New Roman" w:eastAsia="宋体" w:hAnsi="Times New Roman" w:cs="Times New Roman" w:hint="eastAsia"/>
                <w:szCs w:val="20"/>
              </w:rPr>
              <w:t>²</w:t>
            </w:r>
          </w:p>
        </w:tc>
      </w:tr>
      <w:tr w:rsidR="002324C5" w:rsidRPr="002324C5" w14:paraId="503FC5CA" w14:textId="77777777" w:rsidTr="00E3228F">
        <w:trPr>
          <w:trHeight w:val="397"/>
          <w:jc w:val="center"/>
        </w:trPr>
        <w:tc>
          <w:tcPr>
            <w:tcW w:w="577" w:type="pct"/>
            <w:vAlign w:val="center"/>
          </w:tcPr>
          <w:p w14:paraId="0A6939CE"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4</w:t>
            </w:r>
          </w:p>
        </w:tc>
        <w:tc>
          <w:tcPr>
            <w:tcW w:w="1195" w:type="pct"/>
            <w:vMerge/>
            <w:vAlign w:val="center"/>
          </w:tcPr>
          <w:p w14:paraId="01DB38DB" w14:textId="77777777" w:rsidR="002324C5" w:rsidRPr="002324C5" w:rsidRDefault="002324C5" w:rsidP="002324C5">
            <w:pPr>
              <w:jc w:val="center"/>
              <w:rPr>
                <w:rFonts w:ascii="Times New Roman" w:eastAsia="宋体" w:hAnsi="Times New Roman" w:cs="Times New Roman"/>
                <w:szCs w:val="20"/>
              </w:rPr>
            </w:pPr>
          </w:p>
        </w:tc>
        <w:tc>
          <w:tcPr>
            <w:tcW w:w="3228" w:type="pct"/>
            <w:vAlign w:val="center"/>
          </w:tcPr>
          <w:p w14:paraId="5220D2B2" w14:textId="77777777" w:rsidR="002324C5" w:rsidRPr="002324C5" w:rsidRDefault="002324C5" w:rsidP="002324C5">
            <w:pPr>
              <w:jc w:val="left"/>
              <w:rPr>
                <w:rFonts w:ascii="Times New Roman" w:eastAsia="宋体" w:hAnsi="Times New Roman" w:cs="Times New Roman"/>
                <w:szCs w:val="20"/>
              </w:rPr>
            </w:pPr>
            <w:r w:rsidRPr="002324C5">
              <w:rPr>
                <w:rFonts w:ascii="Times New Roman" w:eastAsia="宋体" w:hAnsi="Times New Roman" w:cs="Times New Roman" w:hint="eastAsia"/>
                <w:szCs w:val="20"/>
              </w:rPr>
              <w:t>静水航行速度：≥</w:t>
            </w:r>
            <w:r w:rsidRPr="002324C5">
              <w:rPr>
                <w:rFonts w:ascii="Times New Roman" w:eastAsia="宋体" w:hAnsi="Times New Roman" w:cs="Times New Roman" w:hint="eastAsia"/>
                <w:szCs w:val="20"/>
              </w:rPr>
              <w:t>2</w:t>
            </w:r>
            <w:r w:rsidRPr="002324C5">
              <w:rPr>
                <w:rFonts w:ascii="Times New Roman" w:eastAsia="宋体" w:hAnsi="Times New Roman" w:cs="Times New Roman" w:hint="eastAsia"/>
                <w:szCs w:val="20"/>
              </w:rPr>
              <w:t>节；滩涂行走速度：≥</w:t>
            </w:r>
            <w:r w:rsidRPr="002324C5">
              <w:rPr>
                <w:rFonts w:ascii="Times New Roman" w:eastAsia="宋体" w:hAnsi="Times New Roman" w:cs="Times New Roman" w:hint="eastAsia"/>
                <w:szCs w:val="20"/>
              </w:rPr>
              <w:t>2Km/h</w:t>
            </w:r>
          </w:p>
        </w:tc>
      </w:tr>
      <w:tr w:rsidR="002324C5" w:rsidRPr="002324C5" w14:paraId="7A9D4F7E" w14:textId="77777777" w:rsidTr="00E3228F">
        <w:trPr>
          <w:trHeight w:val="397"/>
          <w:jc w:val="center"/>
        </w:trPr>
        <w:tc>
          <w:tcPr>
            <w:tcW w:w="577" w:type="pct"/>
            <w:vAlign w:val="center"/>
          </w:tcPr>
          <w:p w14:paraId="3993C008"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5</w:t>
            </w:r>
          </w:p>
        </w:tc>
        <w:tc>
          <w:tcPr>
            <w:tcW w:w="1195" w:type="pct"/>
            <w:vMerge/>
            <w:vAlign w:val="center"/>
          </w:tcPr>
          <w:p w14:paraId="743AD117"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0F744590"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桩腿长度：≥</w:t>
            </w:r>
            <w:r w:rsidRPr="002324C5">
              <w:rPr>
                <w:rFonts w:ascii="Times New Roman" w:eastAsia="宋体" w:hAnsi="Times New Roman" w:cs="Times New Roman" w:hint="eastAsia"/>
                <w:szCs w:val="20"/>
              </w:rPr>
              <w:t>12m</w:t>
            </w:r>
          </w:p>
        </w:tc>
      </w:tr>
      <w:tr w:rsidR="002324C5" w:rsidRPr="002324C5" w14:paraId="1E6A7383" w14:textId="77777777" w:rsidTr="00E3228F">
        <w:trPr>
          <w:trHeight w:val="397"/>
          <w:jc w:val="center"/>
        </w:trPr>
        <w:tc>
          <w:tcPr>
            <w:tcW w:w="577" w:type="pct"/>
            <w:vAlign w:val="center"/>
          </w:tcPr>
          <w:p w14:paraId="7FFF9F16"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6</w:t>
            </w:r>
          </w:p>
        </w:tc>
        <w:tc>
          <w:tcPr>
            <w:tcW w:w="1195" w:type="pct"/>
            <w:vMerge/>
            <w:vAlign w:val="center"/>
          </w:tcPr>
          <w:p w14:paraId="0C871B30"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362AAE38"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钻探作业抗风浪能力：≥</w:t>
            </w:r>
            <w:r w:rsidRPr="002324C5">
              <w:rPr>
                <w:rFonts w:ascii="Times New Roman" w:eastAsia="宋体" w:hAnsi="Times New Roman" w:cs="Times New Roman" w:hint="eastAsia"/>
                <w:szCs w:val="20"/>
              </w:rPr>
              <w:t>3</w:t>
            </w:r>
            <w:r w:rsidRPr="002324C5">
              <w:rPr>
                <w:rFonts w:ascii="Times New Roman" w:eastAsia="宋体" w:hAnsi="Times New Roman" w:cs="Times New Roman" w:hint="eastAsia"/>
                <w:szCs w:val="20"/>
              </w:rPr>
              <w:t>级海况</w:t>
            </w:r>
          </w:p>
        </w:tc>
      </w:tr>
      <w:tr w:rsidR="002324C5" w:rsidRPr="002324C5" w14:paraId="13B47FC0" w14:textId="77777777" w:rsidTr="00E3228F">
        <w:trPr>
          <w:trHeight w:val="397"/>
          <w:jc w:val="center"/>
        </w:trPr>
        <w:tc>
          <w:tcPr>
            <w:tcW w:w="577" w:type="pct"/>
            <w:vAlign w:val="center"/>
          </w:tcPr>
          <w:p w14:paraId="74DE21E8" w14:textId="77777777" w:rsidR="002324C5" w:rsidRPr="002324C5" w:rsidRDefault="002324C5" w:rsidP="002324C5">
            <w:pPr>
              <w:jc w:val="center"/>
              <w:rPr>
                <w:rFonts w:ascii="Times New Roman" w:eastAsia="宋体" w:hAnsi="Times New Roman" w:cs="Times New Roman" w:hint="eastAsia"/>
                <w:szCs w:val="20"/>
              </w:rPr>
            </w:pPr>
            <w:r w:rsidRPr="002324C5">
              <w:rPr>
                <w:rFonts w:ascii="宋体" w:eastAsia="宋体" w:hAnsi="宋体" w:cs="Times New Roman" w:hint="eastAsia"/>
                <w:sz w:val="24"/>
                <w:szCs w:val="24"/>
              </w:rPr>
              <w:t>★</w:t>
            </w:r>
            <w:r w:rsidRPr="002324C5">
              <w:rPr>
                <w:rFonts w:ascii="Times New Roman" w:eastAsia="宋体" w:hAnsi="Times New Roman" w:cs="Times New Roman" w:hint="eastAsia"/>
                <w:szCs w:val="20"/>
              </w:rPr>
              <w:t>7</w:t>
            </w:r>
          </w:p>
        </w:tc>
        <w:tc>
          <w:tcPr>
            <w:tcW w:w="1195" w:type="pct"/>
            <w:vMerge/>
            <w:vAlign w:val="center"/>
          </w:tcPr>
          <w:p w14:paraId="08C7BFC4"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721466B1"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具有船舶检验证书</w:t>
            </w:r>
          </w:p>
        </w:tc>
      </w:tr>
      <w:tr w:rsidR="002324C5" w:rsidRPr="002324C5" w14:paraId="21B10A36" w14:textId="77777777" w:rsidTr="00E3228F">
        <w:trPr>
          <w:trHeight w:val="397"/>
          <w:jc w:val="center"/>
        </w:trPr>
        <w:tc>
          <w:tcPr>
            <w:tcW w:w="577" w:type="pct"/>
            <w:vAlign w:val="center"/>
          </w:tcPr>
          <w:p w14:paraId="0E95AE83" w14:textId="77777777" w:rsidR="002324C5" w:rsidRPr="002324C5" w:rsidRDefault="002324C5" w:rsidP="002324C5">
            <w:pPr>
              <w:jc w:val="center"/>
              <w:rPr>
                <w:rFonts w:ascii="宋体" w:eastAsia="宋体" w:hAnsi="宋体" w:cs="Times New Roman" w:hint="eastAsia"/>
                <w:sz w:val="24"/>
                <w:szCs w:val="24"/>
              </w:rPr>
            </w:pPr>
            <w:r w:rsidRPr="002324C5">
              <w:rPr>
                <w:rFonts w:ascii="宋体" w:eastAsia="宋体" w:hAnsi="宋体" w:cs="Times New Roman" w:hint="eastAsia"/>
                <w:sz w:val="24"/>
                <w:szCs w:val="24"/>
              </w:rPr>
              <w:t>8</w:t>
            </w:r>
          </w:p>
        </w:tc>
        <w:tc>
          <w:tcPr>
            <w:tcW w:w="1195" w:type="pct"/>
            <w:vMerge/>
            <w:vAlign w:val="center"/>
          </w:tcPr>
          <w:p w14:paraId="1F548F30"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0A05F5BD"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螺旋桨可进行高度调节，当螺旋桨升至最高位置时，螺旋桨可位于两栖平台最大吃水线以上</w:t>
            </w:r>
          </w:p>
        </w:tc>
      </w:tr>
      <w:tr w:rsidR="002324C5" w:rsidRPr="002324C5" w14:paraId="295CB567" w14:textId="77777777" w:rsidTr="00E3228F">
        <w:trPr>
          <w:trHeight w:val="397"/>
          <w:jc w:val="center"/>
        </w:trPr>
        <w:tc>
          <w:tcPr>
            <w:tcW w:w="577" w:type="pct"/>
            <w:vAlign w:val="center"/>
          </w:tcPr>
          <w:p w14:paraId="1FE17616" w14:textId="77777777" w:rsidR="002324C5" w:rsidRPr="002324C5" w:rsidRDefault="002324C5" w:rsidP="002324C5">
            <w:pPr>
              <w:jc w:val="center"/>
              <w:rPr>
                <w:rFonts w:ascii="宋体" w:eastAsia="宋体" w:hAnsi="宋体" w:cs="Times New Roman" w:hint="eastAsia"/>
                <w:sz w:val="24"/>
                <w:szCs w:val="24"/>
              </w:rPr>
            </w:pPr>
            <w:r w:rsidRPr="002324C5">
              <w:rPr>
                <w:rFonts w:ascii="宋体" w:eastAsia="宋体" w:hAnsi="宋体" w:cs="Times New Roman" w:hint="eastAsia"/>
                <w:sz w:val="24"/>
                <w:szCs w:val="24"/>
              </w:rPr>
              <w:t>9</w:t>
            </w:r>
          </w:p>
        </w:tc>
        <w:tc>
          <w:tcPr>
            <w:tcW w:w="1195" w:type="pct"/>
            <w:vMerge/>
            <w:vAlign w:val="center"/>
          </w:tcPr>
          <w:p w14:paraId="277BF3E0"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59478F99"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潮间带两栖多功能钻探平台采用模块化设计，便于拆卸、组装、运输，其中最大单个子模块</w:t>
            </w:r>
            <w:proofErr w:type="gramStart"/>
            <w:r w:rsidRPr="002324C5">
              <w:rPr>
                <w:rFonts w:ascii="Times New Roman" w:eastAsia="宋体" w:hAnsi="Times New Roman" w:cs="Times New Roman" w:hint="eastAsia"/>
                <w:szCs w:val="20"/>
              </w:rPr>
              <w:t>需可以</w:t>
            </w:r>
            <w:proofErr w:type="gramEnd"/>
            <w:r w:rsidRPr="002324C5">
              <w:rPr>
                <w:rFonts w:ascii="Times New Roman" w:eastAsia="宋体" w:hAnsi="Times New Roman" w:cs="Times New Roman" w:hint="eastAsia"/>
                <w:szCs w:val="20"/>
              </w:rPr>
              <w:t>用货车进行公路运输</w:t>
            </w:r>
          </w:p>
        </w:tc>
      </w:tr>
      <w:tr w:rsidR="002324C5" w:rsidRPr="002324C5" w14:paraId="1B719726" w14:textId="77777777" w:rsidTr="00E3228F">
        <w:trPr>
          <w:trHeight w:val="397"/>
          <w:jc w:val="center"/>
        </w:trPr>
        <w:tc>
          <w:tcPr>
            <w:tcW w:w="577" w:type="pct"/>
            <w:vAlign w:val="center"/>
          </w:tcPr>
          <w:p w14:paraId="64A7FB92" w14:textId="77777777" w:rsidR="002324C5" w:rsidRPr="002324C5" w:rsidRDefault="002324C5" w:rsidP="002324C5">
            <w:pPr>
              <w:jc w:val="center"/>
              <w:rPr>
                <w:rFonts w:ascii="Times New Roman" w:eastAsia="宋体" w:hAnsi="Times New Roman" w:cs="Times New Roman"/>
                <w:szCs w:val="20"/>
              </w:rPr>
            </w:pPr>
            <w:r w:rsidRPr="002324C5">
              <w:rPr>
                <w:rFonts w:ascii="Times New Roman" w:eastAsia="宋体" w:hAnsi="Times New Roman" w:cs="Times New Roman" w:hint="eastAsia"/>
                <w:szCs w:val="20"/>
              </w:rPr>
              <w:t>10</w:t>
            </w:r>
          </w:p>
        </w:tc>
        <w:tc>
          <w:tcPr>
            <w:tcW w:w="1195" w:type="pct"/>
            <w:vMerge/>
            <w:vAlign w:val="center"/>
          </w:tcPr>
          <w:p w14:paraId="1B6AF100"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70AC421F"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所用钢材、油漆等材料、焊接等技术均符合船用标准，满足海洋工况。</w:t>
            </w:r>
          </w:p>
        </w:tc>
      </w:tr>
      <w:tr w:rsidR="002324C5" w:rsidRPr="002324C5" w14:paraId="31E8BDA2" w14:textId="77777777" w:rsidTr="00E3228F">
        <w:trPr>
          <w:trHeight w:val="397"/>
          <w:jc w:val="center"/>
        </w:trPr>
        <w:tc>
          <w:tcPr>
            <w:tcW w:w="577" w:type="pct"/>
            <w:vAlign w:val="center"/>
          </w:tcPr>
          <w:p w14:paraId="6FC05841" w14:textId="77777777" w:rsidR="002324C5" w:rsidRPr="002324C5" w:rsidRDefault="002324C5" w:rsidP="002324C5">
            <w:pPr>
              <w:jc w:val="center"/>
              <w:rPr>
                <w:rFonts w:ascii="Times New Roman" w:eastAsia="宋体" w:hAnsi="Times New Roman" w:cs="Times New Roman"/>
                <w:szCs w:val="20"/>
              </w:rPr>
            </w:pPr>
            <w:r w:rsidRPr="002324C5">
              <w:rPr>
                <w:rFonts w:ascii="Times New Roman" w:eastAsia="宋体" w:hAnsi="Times New Roman" w:cs="Times New Roman" w:hint="eastAsia"/>
                <w:szCs w:val="20"/>
              </w:rPr>
              <w:t>▲</w:t>
            </w:r>
            <w:r w:rsidRPr="002324C5">
              <w:rPr>
                <w:rFonts w:ascii="Times New Roman" w:eastAsia="宋体" w:hAnsi="Times New Roman" w:cs="Times New Roman" w:hint="eastAsia"/>
                <w:szCs w:val="20"/>
              </w:rPr>
              <w:t>11</w:t>
            </w:r>
          </w:p>
        </w:tc>
        <w:tc>
          <w:tcPr>
            <w:tcW w:w="1195" w:type="pct"/>
            <w:vMerge w:val="restart"/>
            <w:vAlign w:val="center"/>
          </w:tcPr>
          <w:p w14:paraId="4106B272"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回转声波钻探取芯</w:t>
            </w:r>
          </w:p>
        </w:tc>
        <w:tc>
          <w:tcPr>
            <w:tcW w:w="3228" w:type="pct"/>
            <w:vAlign w:val="center"/>
          </w:tcPr>
          <w:p w14:paraId="38F88A91"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最大孔深：≥</w:t>
            </w:r>
            <w:r w:rsidRPr="002324C5">
              <w:rPr>
                <w:rFonts w:ascii="Times New Roman" w:eastAsia="宋体" w:hAnsi="Times New Roman" w:cs="Times New Roman" w:hint="eastAsia"/>
                <w:szCs w:val="20"/>
              </w:rPr>
              <w:t>50m</w:t>
            </w:r>
          </w:p>
        </w:tc>
      </w:tr>
      <w:tr w:rsidR="002324C5" w:rsidRPr="002324C5" w14:paraId="68F05884" w14:textId="77777777" w:rsidTr="00E3228F">
        <w:trPr>
          <w:trHeight w:val="397"/>
          <w:jc w:val="center"/>
        </w:trPr>
        <w:tc>
          <w:tcPr>
            <w:tcW w:w="577" w:type="pct"/>
            <w:vAlign w:val="center"/>
          </w:tcPr>
          <w:p w14:paraId="48BFCB57" w14:textId="77777777" w:rsidR="002324C5" w:rsidRPr="002324C5" w:rsidRDefault="002324C5" w:rsidP="002324C5">
            <w:pPr>
              <w:jc w:val="center"/>
              <w:rPr>
                <w:rFonts w:ascii="Times New Roman" w:eastAsia="宋体" w:hAnsi="Times New Roman" w:cs="Times New Roman" w:hint="eastAsia"/>
                <w:szCs w:val="20"/>
              </w:rPr>
            </w:pPr>
            <w:r w:rsidRPr="002324C5">
              <w:rPr>
                <w:rFonts w:ascii="宋体" w:eastAsia="宋体" w:hAnsi="宋体" w:cs="Times New Roman" w:hint="eastAsia"/>
                <w:sz w:val="24"/>
                <w:szCs w:val="24"/>
              </w:rPr>
              <w:t>★</w:t>
            </w:r>
            <w:r w:rsidRPr="002324C5">
              <w:rPr>
                <w:rFonts w:ascii="Times New Roman" w:eastAsia="宋体" w:hAnsi="Times New Roman" w:cs="Times New Roman" w:hint="eastAsia"/>
                <w:szCs w:val="20"/>
              </w:rPr>
              <w:t>12</w:t>
            </w:r>
          </w:p>
        </w:tc>
        <w:tc>
          <w:tcPr>
            <w:tcW w:w="1195" w:type="pct"/>
            <w:vMerge/>
            <w:vAlign w:val="center"/>
          </w:tcPr>
          <w:p w14:paraId="00E89A22"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766DAF70"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钻探工艺：回转钻进、声波振动钻进</w:t>
            </w:r>
          </w:p>
        </w:tc>
      </w:tr>
      <w:tr w:rsidR="002324C5" w:rsidRPr="002324C5" w14:paraId="21AA7376" w14:textId="77777777" w:rsidTr="00E3228F">
        <w:trPr>
          <w:trHeight w:val="397"/>
          <w:jc w:val="center"/>
        </w:trPr>
        <w:tc>
          <w:tcPr>
            <w:tcW w:w="577" w:type="pct"/>
            <w:vAlign w:val="center"/>
          </w:tcPr>
          <w:p w14:paraId="6780BCDB"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13</w:t>
            </w:r>
          </w:p>
        </w:tc>
        <w:tc>
          <w:tcPr>
            <w:tcW w:w="1195" w:type="pct"/>
            <w:vMerge/>
            <w:vAlign w:val="center"/>
          </w:tcPr>
          <w:p w14:paraId="50DA15E5"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5986C117"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取芯孔径：≥</w:t>
            </w:r>
            <w:r w:rsidRPr="002324C5">
              <w:rPr>
                <w:rFonts w:ascii="Times New Roman" w:eastAsia="宋体" w:hAnsi="Times New Roman" w:cs="Times New Roman" w:hint="eastAsia"/>
                <w:szCs w:val="20"/>
              </w:rPr>
              <w:t>50mm</w:t>
            </w:r>
          </w:p>
        </w:tc>
      </w:tr>
      <w:tr w:rsidR="002324C5" w:rsidRPr="002324C5" w14:paraId="281A9013" w14:textId="77777777" w:rsidTr="00E3228F">
        <w:trPr>
          <w:trHeight w:val="397"/>
          <w:jc w:val="center"/>
        </w:trPr>
        <w:tc>
          <w:tcPr>
            <w:tcW w:w="577" w:type="pct"/>
            <w:vAlign w:val="center"/>
          </w:tcPr>
          <w:p w14:paraId="231C431F"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14</w:t>
            </w:r>
          </w:p>
        </w:tc>
        <w:tc>
          <w:tcPr>
            <w:tcW w:w="1195" w:type="pct"/>
            <w:vMerge/>
            <w:vAlign w:val="center"/>
          </w:tcPr>
          <w:p w14:paraId="0E47BA28"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70BD455A"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输出最大扭矩：≥</w:t>
            </w:r>
            <w:r w:rsidRPr="002324C5">
              <w:rPr>
                <w:rFonts w:ascii="Times New Roman" w:eastAsia="宋体" w:hAnsi="Times New Roman" w:cs="Times New Roman" w:hint="eastAsia"/>
                <w:szCs w:val="20"/>
              </w:rPr>
              <w:t>2000 N</w:t>
            </w:r>
            <w:r w:rsidRPr="002324C5">
              <w:rPr>
                <w:rFonts w:ascii="Times New Roman" w:eastAsia="宋体" w:hAnsi="Times New Roman" w:cs="Times New Roman" w:hint="eastAsia"/>
                <w:szCs w:val="20"/>
              </w:rPr>
              <w:t>·</w:t>
            </w:r>
            <w:r w:rsidRPr="002324C5">
              <w:rPr>
                <w:rFonts w:ascii="Times New Roman" w:eastAsia="宋体" w:hAnsi="Times New Roman" w:cs="Times New Roman" w:hint="eastAsia"/>
                <w:szCs w:val="20"/>
              </w:rPr>
              <w:t>m</w:t>
            </w:r>
          </w:p>
        </w:tc>
      </w:tr>
      <w:tr w:rsidR="002324C5" w:rsidRPr="002324C5" w14:paraId="0D12172D" w14:textId="77777777" w:rsidTr="00E3228F">
        <w:trPr>
          <w:trHeight w:val="397"/>
          <w:jc w:val="center"/>
        </w:trPr>
        <w:tc>
          <w:tcPr>
            <w:tcW w:w="577" w:type="pct"/>
            <w:vAlign w:val="center"/>
          </w:tcPr>
          <w:p w14:paraId="1E15DE7A"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15</w:t>
            </w:r>
          </w:p>
        </w:tc>
        <w:tc>
          <w:tcPr>
            <w:tcW w:w="1195" w:type="pct"/>
            <w:vMerge/>
            <w:vAlign w:val="center"/>
          </w:tcPr>
          <w:p w14:paraId="4804C34A"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79C4C6F8"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最大</w:t>
            </w:r>
            <w:proofErr w:type="gramStart"/>
            <w:r w:rsidRPr="002324C5">
              <w:rPr>
                <w:rFonts w:ascii="Times New Roman" w:eastAsia="宋体" w:hAnsi="Times New Roman" w:cs="Times New Roman" w:hint="eastAsia"/>
                <w:szCs w:val="20"/>
              </w:rPr>
              <w:t>给进力</w:t>
            </w:r>
            <w:proofErr w:type="gramEnd"/>
            <w:r w:rsidRPr="002324C5">
              <w:rPr>
                <w:rFonts w:ascii="Times New Roman" w:eastAsia="宋体" w:hAnsi="Times New Roman" w:cs="Times New Roman" w:hint="eastAsia"/>
                <w:szCs w:val="20"/>
              </w:rPr>
              <w:t>/</w:t>
            </w:r>
            <w:r w:rsidRPr="002324C5">
              <w:rPr>
                <w:rFonts w:ascii="Times New Roman" w:eastAsia="宋体" w:hAnsi="Times New Roman" w:cs="Times New Roman" w:hint="eastAsia"/>
                <w:szCs w:val="20"/>
              </w:rPr>
              <w:t>提升力：≥</w:t>
            </w:r>
            <w:r w:rsidRPr="002324C5">
              <w:rPr>
                <w:rFonts w:ascii="Times New Roman" w:eastAsia="宋体" w:hAnsi="Times New Roman" w:cs="Times New Roman" w:hint="eastAsia"/>
                <w:szCs w:val="20"/>
              </w:rPr>
              <w:t>20kN/50kN</w:t>
            </w:r>
          </w:p>
        </w:tc>
      </w:tr>
      <w:tr w:rsidR="002324C5" w:rsidRPr="002324C5" w14:paraId="7FF41A35" w14:textId="77777777" w:rsidTr="00E3228F">
        <w:trPr>
          <w:trHeight w:val="397"/>
          <w:jc w:val="center"/>
        </w:trPr>
        <w:tc>
          <w:tcPr>
            <w:tcW w:w="577" w:type="pct"/>
            <w:vAlign w:val="center"/>
          </w:tcPr>
          <w:p w14:paraId="0A0FCF3A"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16</w:t>
            </w:r>
          </w:p>
        </w:tc>
        <w:tc>
          <w:tcPr>
            <w:tcW w:w="1195" w:type="pct"/>
            <w:vMerge/>
            <w:vAlign w:val="center"/>
          </w:tcPr>
          <w:p w14:paraId="1B8D8830"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1FAE620C"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最大冲击频率：≥</w:t>
            </w:r>
            <w:r w:rsidRPr="002324C5">
              <w:rPr>
                <w:rFonts w:ascii="Times New Roman" w:eastAsia="宋体" w:hAnsi="Times New Roman" w:cs="Times New Roman" w:hint="eastAsia"/>
                <w:szCs w:val="20"/>
              </w:rPr>
              <w:t>70Hz</w:t>
            </w:r>
            <w:r w:rsidRPr="002324C5">
              <w:rPr>
                <w:rFonts w:ascii="Times New Roman" w:eastAsia="宋体" w:hAnsi="Times New Roman" w:cs="Times New Roman" w:hint="eastAsia"/>
                <w:szCs w:val="20"/>
              </w:rPr>
              <w:t>；最大冲击力：≥</w:t>
            </w:r>
            <w:r w:rsidRPr="002324C5">
              <w:rPr>
                <w:rFonts w:ascii="Times New Roman" w:eastAsia="宋体" w:hAnsi="Times New Roman" w:cs="Times New Roman" w:hint="eastAsia"/>
                <w:szCs w:val="20"/>
              </w:rPr>
              <w:t>30kN</w:t>
            </w:r>
          </w:p>
        </w:tc>
      </w:tr>
      <w:tr w:rsidR="002324C5" w:rsidRPr="002324C5" w14:paraId="122D1F26" w14:textId="77777777" w:rsidTr="00E3228F">
        <w:trPr>
          <w:trHeight w:val="397"/>
          <w:jc w:val="center"/>
        </w:trPr>
        <w:tc>
          <w:tcPr>
            <w:tcW w:w="577" w:type="pct"/>
            <w:vAlign w:val="center"/>
          </w:tcPr>
          <w:p w14:paraId="529E57C4"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w:t>
            </w:r>
            <w:r w:rsidRPr="002324C5">
              <w:rPr>
                <w:rFonts w:ascii="Times New Roman" w:eastAsia="宋体" w:hAnsi="Times New Roman" w:cs="Times New Roman"/>
                <w:szCs w:val="20"/>
              </w:rPr>
              <w:t>1</w:t>
            </w:r>
            <w:r w:rsidRPr="002324C5">
              <w:rPr>
                <w:rFonts w:ascii="Times New Roman" w:eastAsia="宋体" w:hAnsi="Times New Roman" w:cs="Times New Roman" w:hint="eastAsia"/>
                <w:szCs w:val="20"/>
              </w:rPr>
              <w:t>7</w:t>
            </w:r>
          </w:p>
        </w:tc>
        <w:tc>
          <w:tcPr>
            <w:tcW w:w="1195" w:type="pct"/>
            <w:vAlign w:val="center"/>
          </w:tcPr>
          <w:p w14:paraId="1F99E56E"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泥浆不落地循环使用</w:t>
            </w:r>
          </w:p>
        </w:tc>
        <w:tc>
          <w:tcPr>
            <w:tcW w:w="3228" w:type="pct"/>
            <w:vAlign w:val="center"/>
          </w:tcPr>
          <w:p w14:paraId="6E035DA9"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满足钻孔深度</w:t>
            </w:r>
            <w:r w:rsidRPr="002324C5">
              <w:rPr>
                <w:rFonts w:ascii="Times New Roman" w:eastAsia="宋体" w:hAnsi="Times New Roman" w:cs="Times New Roman" w:hint="eastAsia"/>
                <w:szCs w:val="20"/>
              </w:rPr>
              <w:t>50</w:t>
            </w:r>
            <w:r w:rsidRPr="002324C5">
              <w:rPr>
                <w:rFonts w:ascii="Times New Roman" w:eastAsia="宋体" w:hAnsi="Times New Roman" w:cs="Times New Roman" w:hint="eastAsia"/>
                <w:szCs w:val="20"/>
              </w:rPr>
              <w:t>米时储存、循环和有效清除钻井液中的有害固相净化钻井液的工艺要求，满足海洋使用工况</w:t>
            </w:r>
          </w:p>
        </w:tc>
      </w:tr>
      <w:tr w:rsidR="002324C5" w:rsidRPr="002324C5" w14:paraId="39F3215B" w14:textId="77777777" w:rsidTr="00E3228F">
        <w:trPr>
          <w:trHeight w:val="397"/>
          <w:jc w:val="center"/>
        </w:trPr>
        <w:tc>
          <w:tcPr>
            <w:tcW w:w="577" w:type="pct"/>
            <w:vAlign w:val="center"/>
          </w:tcPr>
          <w:p w14:paraId="6810A6EE" w14:textId="77777777" w:rsidR="002324C5" w:rsidRPr="002324C5" w:rsidRDefault="002324C5" w:rsidP="002324C5">
            <w:pPr>
              <w:jc w:val="center"/>
              <w:rPr>
                <w:rFonts w:ascii="Times New Roman" w:eastAsia="宋体" w:hAnsi="Times New Roman" w:cs="Times New Roman"/>
                <w:szCs w:val="20"/>
              </w:rPr>
            </w:pPr>
            <w:r w:rsidRPr="002324C5">
              <w:rPr>
                <w:rFonts w:ascii="Times New Roman" w:eastAsia="宋体" w:hAnsi="Times New Roman" w:cs="Times New Roman" w:hint="eastAsia"/>
                <w:szCs w:val="20"/>
              </w:rPr>
              <w:t>18</w:t>
            </w:r>
          </w:p>
        </w:tc>
        <w:tc>
          <w:tcPr>
            <w:tcW w:w="1195" w:type="pct"/>
            <w:vMerge w:val="restart"/>
            <w:vAlign w:val="center"/>
          </w:tcPr>
          <w:p w14:paraId="61E0E627"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其他</w:t>
            </w:r>
          </w:p>
        </w:tc>
        <w:tc>
          <w:tcPr>
            <w:tcW w:w="3228" w:type="pct"/>
            <w:vAlign w:val="center"/>
          </w:tcPr>
          <w:p w14:paraId="0BEA6360" w14:textId="77777777" w:rsidR="002324C5" w:rsidRPr="002324C5" w:rsidRDefault="002324C5" w:rsidP="002324C5">
            <w:pPr>
              <w:jc w:val="left"/>
              <w:rPr>
                <w:rFonts w:ascii="Times New Roman" w:eastAsia="宋体" w:hAnsi="Times New Roman" w:cs="Times New Roman" w:hint="eastAsia"/>
                <w:szCs w:val="24"/>
              </w:rPr>
            </w:pPr>
            <w:r w:rsidRPr="002324C5">
              <w:rPr>
                <w:rFonts w:ascii="Times New Roman" w:eastAsia="宋体" w:hAnsi="Times New Roman" w:cs="Times New Roman" w:hint="eastAsia"/>
                <w:szCs w:val="24"/>
              </w:rPr>
              <w:t>配备钻探信息化感知系统可实时获取，在钻机操作平台屏幕实时显示，至少具备</w:t>
            </w:r>
            <w:proofErr w:type="gramStart"/>
            <w:r w:rsidRPr="002324C5">
              <w:rPr>
                <w:rFonts w:ascii="Times New Roman" w:eastAsia="宋体" w:hAnsi="Times New Roman" w:cs="Times New Roman" w:hint="eastAsia"/>
                <w:szCs w:val="24"/>
              </w:rPr>
              <w:t>开孔终孔时间</w:t>
            </w:r>
            <w:proofErr w:type="gramEnd"/>
            <w:r w:rsidRPr="002324C5">
              <w:rPr>
                <w:rFonts w:ascii="Times New Roman" w:eastAsia="宋体" w:hAnsi="Times New Roman" w:cs="Times New Roman" w:hint="eastAsia"/>
                <w:szCs w:val="24"/>
              </w:rPr>
              <w:t>、扭矩、钻压、泥浆流量等信息。</w:t>
            </w:r>
          </w:p>
        </w:tc>
      </w:tr>
      <w:tr w:rsidR="002324C5" w:rsidRPr="002324C5" w14:paraId="6C220AB2" w14:textId="77777777" w:rsidTr="00E3228F">
        <w:trPr>
          <w:trHeight w:val="397"/>
          <w:jc w:val="center"/>
        </w:trPr>
        <w:tc>
          <w:tcPr>
            <w:tcW w:w="577" w:type="pct"/>
            <w:vAlign w:val="center"/>
          </w:tcPr>
          <w:p w14:paraId="3F5384D6" w14:textId="77777777" w:rsidR="002324C5" w:rsidRPr="002324C5" w:rsidRDefault="002324C5" w:rsidP="002324C5">
            <w:pPr>
              <w:jc w:val="center"/>
              <w:rPr>
                <w:rFonts w:ascii="Times New Roman" w:eastAsia="宋体" w:hAnsi="Times New Roman" w:cs="Times New Roman" w:hint="eastAsia"/>
                <w:szCs w:val="20"/>
              </w:rPr>
            </w:pPr>
            <w:r w:rsidRPr="002324C5">
              <w:rPr>
                <w:rFonts w:ascii="Times New Roman" w:eastAsia="宋体" w:hAnsi="Times New Roman" w:cs="Times New Roman" w:hint="eastAsia"/>
                <w:szCs w:val="20"/>
              </w:rPr>
              <w:t>19</w:t>
            </w:r>
          </w:p>
        </w:tc>
        <w:tc>
          <w:tcPr>
            <w:tcW w:w="1195" w:type="pct"/>
            <w:vMerge/>
            <w:vAlign w:val="center"/>
          </w:tcPr>
          <w:p w14:paraId="021BEB59" w14:textId="77777777" w:rsidR="002324C5" w:rsidRPr="002324C5" w:rsidRDefault="002324C5" w:rsidP="002324C5">
            <w:pPr>
              <w:jc w:val="center"/>
              <w:rPr>
                <w:rFonts w:ascii="Times New Roman" w:eastAsia="宋体" w:hAnsi="Times New Roman" w:cs="Times New Roman" w:hint="eastAsia"/>
                <w:szCs w:val="20"/>
              </w:rPr>
            </w:pPr>
          </w:p>
        </w:tc>
        <w:tc>
          <w:tcPr>
            <w:tcW w:w="3228" w:type="pct"/>
            <w:vAlign w:val="center"/>
          </w:tcPr>
          <w:p w14:paraId="04207480" w14:textId="77777777" w:rsidR="002324C5" w:rsidRPr="002324C5" w:rsidRDefault="002324C5" w:rsidP="002324C5">
            <w:pPr>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预留静力触探机安装接口，可让开钻机孔口，后期适配液压缸</w:t>
            </w:r>
            <w:proofErr w:type="gramStart"/>
            <w:r w:rsidRPr="002324C5">
              <w:rPr>
                <w:rFonts w:ascii="Times New Roman" w:eastAsia="宋体" w:hAnsi="Times New Roman" w:cs="Times New Roman" w:hint="eastAsia"/>
                <w:szCs w:val="20"/>
              </w:rPr>
              <w:t>贯入型静力触探</w:t>
            </w:r>
            <w:proofErr w:type="gramEnd"/>
            <w:r w:rsidRPr="002324C5">
              <w:rPr>
                <w:rFonts w:ascii="Times New Roman" w:eastAsia="宋体" w:hAnsi="Times New Roman" w:cs="Times New Roman" w:hint="eastAsia"/>
                <w:szCs w:val="20"/>
              </w:rPr>
              <w:t>机，提供拓展方案。</w:t>
            </w:r>
          </w:p>
        </w:tc>
      </w:tr>
    </w:tbl>
    <w:p w14:paraId="71014856" w14:textId="77777777" w:rsidR="002324C5" w:rsidRPr="002324C5" w:rsidRDefault="002324C5" w:rsidP="002324C5">
      <w:pPr>
        <w:spacing w:line="360" w:lineRule="auto"/>
        <w:rPr>
          <w:rFonts w:ascii="Times New Roman" w:eastAsia="宋体" w:hAnsi="Times New Roman" w:cs="Times New Roman"/>
          <w:szCs w:val="20"/>
        </w:rPr>
      </w:pPr>
      <w:r w:rsidRPr="002324C5">
        <w:rPr>
          <w:rFonts w:ascii="Times New Roman" w:eastAsia="宋体" w:hAnsi="Times New Roman" w:cs="Times New Roman" w:hint="eastAsia"/>
          <w:szCs w:val="20"/>
        </w:rPr>
        <w:t>备注：▲为重要指标</w:t>
      </w:r>
    </w:p>
    <w:p w14:paraId="5940FBB5" w14:textId="77777777" w:rsidR="002324C5" w:rsidRPr="002324C5" w:rsidRDefault="002324C5" w:rsidP="002324C5">
      <w:pPr>
        <w:spacing w:line="360" w:lineRule="auto"/>
        <w:rPr>
          <w:rFonts w:ascii="Times New Roman" w:eastAsia="宋体" w:hAnsi="Times New Roman" w:cs="Times New Roman" w:hint="eastAsia"/>
          <w:szCs w:val="20"/>
        </w:rPr>
      </w:pPr>
      <w:r w:rsidRPr="002324C5">
        <w:rPr>
          <w:rFonts w:ascii="Times New Roman" w:eastAsia="宋体" w:hAnsi="Times New Roman" w:cs="Times New Roman" w:hint="eastAsia"/>
          <w:szCs w:val="20"/>
        </w:rPr>
        <w:t>5.</w:t>
      </w:r>
      <w:r w:rsidRPr="002324C5">
        <w:rPr>
          <w:rFonts w:ascii="Times New Roman" w:eastAsia="宋体" w:hAnsi="Times New Roman" w:cs="Times New Roman" w:hint="eastAsia"/>
          <w:szCs w:val="20"/>
        </w:rPr>
        <w:t>满足国家相关标准的全新货物。</w:t>
      </w:r>
    </w:p>
    <w:p w14:paraId="2D054152" w14:textId="77777777" w:rsidR="002324C5" w:rsidRPr="002324C5" w:rsidRDefault="002324C5" w:rsidP="002324C5">
      <w:pPr>
        <w:spacing w:line="360" w:lineRule="auto"/>
        <w:rPr>
          <w:rFonts w:ascii="Times New Roman" w:eastAsia="宋体" w:hAnsi="Times New Roman" w:cs="Times New Roman"/>
          <w:szCs w:val="20"/>
        </w:rPr>
      </w:pPr>
      <w:r w:rsidRPr="002324C5">
        <w:rPr>
          <w:rFonts w:ascii="Times New Roman" w:eastAsia="宋体" w:hAnsi="Times New Roman" w:cs="Times New Roman" w:hint="eastAsia"/>
          <w:szCs w:val="20"/>
        </w:rPr>
        <w:t>6.</w:t>
      </w:r>
      <w:r w:rsidRPr="002324C5">
        <w:rPr>
          <w:rFonts w:ascii="Times New Roman" w:eastAsia="宋体" w:hAnsi="Times New Roman" w:cs="Times New Roman" w:hint="eastAsia"/>
          <w:szCs w:val="21"/>
        </w:rPr>
        <w:t>设备验收：</w:t>
      </w:r>
      <w:r w:rsidRPr="002324C5">
        <w:rPr>
          <w:rFonts w:ascii="Times New Roman" w:eastAsia="宋体" w:hAnsi="Times New Roman" w:cs="Times New Roman" w:hint="eastAsia"/>
          <w:szCs w:val="20"/>
        </w:rPr>
        <w:t>设备到货后，由甲方组织按照供货清单进行逐一清点，现场可测试的技术指标现场测试验收（钻探能力、输出扭矩、钢材、油漆等材料、焊接等现场无法实地验证的指标由供货商提供承诺书）。</w:t>
      </w:r>
    </w:p>
    <w:p w14:paraId="3DA7B637" w14:textId="77777777" w:rsidR="002324C5" w:rsidRPr="002324C5" w:rsidRDefault="002324C5" w:rsidP="002324C5">
      <w:pPr>
        <w:spacing w:line="360" w:lineRule="auto"/>
        <w:rPr>
          <w:rFonts w:ascii="Times New Roman" w:eastAsia="宋体" w:hAnsi="Times New Roman" w:cs="Times New Roman" w:hint="eastAsia"/>
          <w:szCs w:val="20"/>
        </w:rPr>
      </w:pPr>
      <w:r w:rsidRPr="002324C5">
        <w:rPr>
          <w:rFonts w:ascii="Times New Roman" w:eastAsia="宋体" w:hAnsi="Times New Roman" w:cs="Times New Roman" w:hint="eastAsia"/>
          <w:szCs w:val="20"/>
        </w:rPr>
        <w:t>7.</w:t>
      </w:r>
      <w:r w:rsidRPr="002324C5">
        <w:rPr>
          <w:rFonts w:ascii="Times New Roman" w:eastAsia="宋体" w:hAnsi="Times New Roman" w:cs="Times New Roman" w:hint="eastAsia"/>
          <w:szCs w:val="20"/>
        </w:rPr>
        <w:t>售后服务：</w:t>
      </w:r>
    </w:p>
    <w:p w14:paraId="66062422" w14:textId="77777777" w:rsidR="002324C5" w:rsidRPr="002324C5" w:rsidRDefault="002324C5" w:rsidP="002324C5">
      <w:pPr>
        <w:spacing w:line="360" w:lineRule="auto"/>
        <w:rPr>
          <w:rFonts w:ascii="Times New Roman" w:eastAsia="宋体" w:hAnsi="Times New Roman" w:cs="Times New Roman" w:hint="eastAsia"/>
          <w:szCs w:val="20"/>
        </w:rPr>
      </w:pPr>
      <w:r w:rsidRPr="002324C5">
        <w:rPr>
          <w:rFonts w:ascii="Times New Roman" w:eastAsia="宋体" w:hAnsi="Times New Roman" w:cs="Times New Roman" w:hint="eastAsia"/>
          <w:szCs w:val="20"/>
        </w:rPr>
        <w:t>①供应商培训：供应商负责为采购人技术人员提供</w:t>
      </w:r>
      <w:r w:rsidRPr="002324C5">
        <w:rPr>
          <w:rFonts w:ascii="Times New Roman" w:eastAsia="宋体" w:hAnsi="Times New Roman" w:cs="Times New Roman" w:hint="eastAsia"/>
          <w:szCs w:val="20"/>
        </w:rPr>
        <w:t>2</w:t>
      </w:r>
      <w:r w:rsidRPr="002324C5">
        <w:rPr>
          <w:rFonts w:ascii="Times New Roman" w:eastAsia="宋体" w:hAnsi="Times New Roman" w:cs="Times New Roman" w:hint="eastAsia"/>
          <w:szCs w:val="20"/>
        </w:rPr>
        <w:t>人</w:t>
      </w:r>
      <w:r w:rsidRPr="002324C5">
        <w:rPr>
          <w:rFonts w:ascii="Times New Roman" w:eastAsia="宋体" w:hAnsi="Times New Roman" w:cs="Times New Roman" w:hint="eastAsia"/>
          <w:szCs w:val="20"/>
        </w:rPr>
        <w:t>7</w:t>
      </w:r>
      <w:r w:rsidRPr="002324C5">
        <w:rPr>
          <w:rFonts w:ascii="Times New Roman" w:eastAsia="宋体" w:hAnsi="Times New Roman" w:cs="Times New Roman" w:hint="eastAsia"/>
          <w:szCs w:val="20"/>
        </w:rPr>
        <w:t>天在设备制造厂家对投标产品进行设备验收与技术培训，培训期间采购人的食宿费用由甲方自行承担。</w:t>
      </w:r>
    </w:p>
    <w:p w14:paraId="14A5297C" w14:textId="77777777" w:rsidR="002324C5" w:rsidRPr="002324C5" w:rsidRDefault="002324C5" w:rsidP="002324C5">
      <w:pPr>
        <w:spacing w:line="360" w:lineRule="auto"/>
        <w:rPr>
          <w:rFonts w:ascii="Times New Roman" w:eastAsia="宋体" w:hAnsi="Times New Roman" w:cs="Times New Roman"/>
          <w:szCs w:val="20"/>
        </w:rPr>
      </w:pPr>
      <w:r w:rsidRPr="002324C5">
        <w:rPr>
          <w:rFonts w:ascii="Times New Roman" w:eastAsia="宋体" w:hAnsi="Times New Roman" w:cs="Times New Roman" w:hint="eastAsia"/>
          <w:szCs w:val="20"/>
        </w:rPr>
        <w:t>②现场技术培训：供应商负责派专业技术人员免费对采购人指定人员进行培训及指导，直至完全掌握设备的基本故障处理技术，培训内容包括但不限于：设备理论、运行、操作、维护技术培训、软件培训。</w:t>
      </w:r>
    </w:p>
    <w:p w14:paraId="1F353A90" w14:textId="77777777" w:rsidR="002324C5" w:rsidRPr="002324C5" w:rsidRDefault="002324C5" w:rsidP="002324C5">
      <w:pPr>
        <w:spacing w:line="360" w:lineRule="auto"/>
        <w:rPr>
          <w:rFonts w:ascii="宋体" w:eastAsia="宋体" w:hAnsi="宋体" w:cs="宋体" w:hint="eastAsia"/>
          <w:b/>
          <w:sz w:val="28"/>
        </w:rPr>
      </w:pPr>
      <w:r w:rsidRPr="002324C5">
        <w:rPr>
          <w:rFonts w:ascii="宋体" w:eastAsia="宋体" w:hAnsi="宋体" w:cs="宋体" w:hint="eastAsia"/>
          <w:b/>
          <w:sz w:val="28"/>
        </w:rPr>
        <w:t>三、商务要求</w:t>
      </w:r>
    </w:p>
    <w:p w14:paraId="581468D9" w14:textId="77777777" w:rsidR="002324C5" w:rsidRPr="002324C5" w:rsidRDefault="002324C5" w:rsidP="002324C5">
      <w:pPr>
        <w:spacing w:line="360" w:lineRule="auto"/>
        <w:rPr>
          <w:rFonts w:ascii="Times New Roman" w:eastAsia="宋体" w:hAnsi="Times New Roman" w:cs="Times New Roman" w:hint="eastAsia"/>
          <w:szCs w:val="20"/>
        </w:rPr>
      </w:pPr>
      <w:r w:rsidRPr="002324C5">
        <w:rPr>
          <w:rFonts w:ascii="Times New Roman" w:eastAsia="宋体" w:hAnsi="Times New Roman" w:cs="Times New Roman" w:hint="eastAsia"/>
          <w:szCs w:val="20"/>
        </w:rPr>
        <w:t>1.</w:t>
      </w:r>
      <w:r w:rsidRPr="002324C5">
        <w:rPr>
          <w:rFonts w:ascii="Times New Roman" w:eastAsia="宋体" w:hAnsi="Times New Roman" w:cs="Times New Roman" w:hint="eastAsia"/>
          <w:szCs w:val="20"/>
        </w:rPr>
        <w:t>交货期限：合同签订后</w:t>
      </w:r>
      <w:r w:rsidRPr="002324C5">
        <w:rPr>
          <w:rFonts w:ascii="Times New Roman" w:eastAsia="宋体" w:hAnsi="Times New Roman" w:cs="Times New Roman" w:hint="eastAsia"/>
          <w:szCs w:val="20"/>
        </w:rPr>
        <w:t>90</w:t>
      </w:r>
      <w:r w:rsidRPr="002324C5">
        <w:rPr>
          <w:rFonts w:ascii="Times New Roman" w:eastAsia="宋体" w:hAnsi="Times New Roman" w:cs="Times New Roman" w:hint="eastAsia"/>
          <w:szCs w:val="20"/>
        </w:rPr>
        <w:t>天内，船舶检验证书于</w:t>
      </w:r>
      <w:r w:rsidRPr="002324C5">
        <w:rPr>
          <w:rFonts w:ascii="Times New Roman" w:eastAsia="宋体" w:hAnsi="Times New Roman" w:cs="Times New Roman" w:hint="eastAsia"/>
          <w:szCs w:val="20"/>
        </w:rPr>
        <w:t>2025</w:t>
      </w:r>
      <w:r w:rsidRPr="002324C5">
        <w:rPr>
          <w:rFonts w:ascii="Times New Roman" w:eastAsia="宋体" w:hAnsi="Times New Roman" w:cs="Times New Roman" w:hint="eastAsia"/>
          <w:szCs w:val="20"/>
        </w:rPr>
        <w:t>年</w:t>
      </w:r>
      <w:r w:rsidRPr="002324C5">
        <w:rPr>
          <w:rFonts w:ascii="Times New Roman" w:eastAsia="宋体" w:hAnsi="Times New Roman" w:cs="Times New Roman" w:hint="eastAsia"/>
          <w:szCs w:val="20"/>
        </w:rPr>
        <w:t>11</w:t>
      </w:r>
      <w:r w:rsidRPr="002324C5">
        <w:rPr>
          <w:rFonts w:ascii="Times New Roman" w:eastAsia="宋体" w:hAnsi="Times New Roman" w:cs="Times New Roman" w:hint="eastAsia"/>
          <w:szCs w:val="20"/>
        </w:rPr>
        <w:t>月</w:t>
      </w:r>
      <w:r w:rsidRPr="002324C5">
        <w:rPr>
          <w:rFonts w:ascii="Times New Roman" w:eastAsia="宋体" w:hAnsi="Times New Roman" w:cs="Times New Roman" w:hint="eastAsia"/>
          <w:szCs w:val="20"/>
        </w:rPr>
        <w:t>30</w:t>
      </w:r>
      <w:r w:rsidRPr="002324C5">
        <w:rPr>
          <w:rFonts w:ascii="Times New Roman" w:eastAsia="宋体" w:hAnsi="Times New Roman" w:cs="Times New Roman" w:hint="eastAsia"/>
          <w:szCs w:val="20"/>
        </w:rPr>
        <w:t>日前交付。</w:t>
      </w:r>
    </w:p>
    <w:p w14:paraId="22073210" w14:textId="77777777" w:rsidR="002324C5" w:rsidRPr="002324C5" w:rsidRDefault="002324C5" w:rsidP="002324C5">
      <w:pPr>
        <w:spacing w:line="360" w:lineRule="auto"/>
        <w:rPr>
          <w:rFonts w:ascii="Times New Roman" w:eastAsia="宋体" w:hAnsi="Times New Roman" w:cs="Times New Roman" w:hint="eastAsia"/>
          <w:szCs w:val="20"/>
        </w:rPr>
      </w:pPr>
      <w:r w:rsidRPr="002324C5">
        <w:rPr>
          <w:rFonts w:ascii="Times New Roman" w:eastAsia="宋体" w:hAnsi="Times New Roman" w:cs="Times New Roman" w:hint="eastAsia"/>
          <w:szCs w:val="20"/>
        </w:rPr>
        <w:lastRenderedPageBreak/>
        <w:t>2.</w:t>
      </w:r>
      <w:r w:rsidRPr="002324C5">
        <w:rPr>
          <w:rFonts w:ascii="Times New Roman" w:eastAsia="宋体" w:hAnsi="Times New Roman" w:cs="Times New Roman" w:hint="eastAsia"/>
          <w:szCs w:val="20"/>
        </w:rPr>
        <w:t>质保期：技术验收合格后</w:t>
      </w:r>
      <w:r w:rsidRPr="002324C5">
        <w:rPr>
          <w:rFonts w:ascii="Times New Roman" w:eastAsia="宋体" w:hAnsi="Times New Roman" w:cs="Times New Roman" w:hint="eastAsia"/>
          <w:szCs w:val="20"/>
        </w:rPr>
        <w:t>12</w:t>
      </w:r>
      <w:r w:rsidRPr="002324C5">
        <w:rPr>
          <w:rFonts w:ascii="Times New Roman" w:eastAsia="宋体" w:hAnsi="Times New Roman" w:cs="Times New Roman" w:hint="eastAsia"/>
          <w:szCs w:val="20"/>
        </w:rPr>
        <w:t>个月。在有效的质保期中，供应商免费提供备件的维修或更换；在有效的质保期内所更换的备件，从更换的时间重新计算质保期。</w:t>
      </w:r>
    </w:p>
    <w:p w14:paraId="09185281" w14:textId="77777777" w:rsidR="002324C5" w:rsidRPr="002324C5" w:rsidRDefault="002324C5" w:rsidP="002324C5">
      <w:pPr>
        <w:spacing w:line="360" w:lineRule="auto"/>
        <w:rPr>
          <w:rFonts w:ascii="Times New Roman" w:eastAsia="宋体" w:hAnsi="Times New Roman" w:cs="Times New Roman" w:hint="eastAsia"/>
          <w:szCs w:val="20"/>
        </w:rPr>
      </w:pPr>
      <w:r w:rsidRPr="002324C5">
        <w:rPr>
          <w:rFonts w:ascii="Times New Roman" w:eastAsia="宋体" w:hAnsi="Times New Roman" w:cs="Times New Roman" w:hint="eastAsia"/>
          <w:szCs w:val="20"/>
        </w:rPr>
        <w:t>3.</w:t>
      </w:r>
      <w:r w:rsidRPr="002324C5">
        <w:rPr>
          <w:rFonts w:ascii="Times New Roman" w:eastAsia="宋体" w:hAnsi="Times New Roman" w:cs="Times New Roman" w:hint="eastAsia"/>
          <w:szCs w:val="20"/>
        </w:rPr>
        <w:t>合同总价费用包含但不限于设备、运输、安装、税务、办证等费用。</w:t>
      </w:r>
    </w:p>
    <w:p w14:paraId="0521C54E" w14:textId="77777777" w:rsidR="002324C5" w:rsidRPr="002324C5" w:rsidRDefault="002324C5" w:rsidP="002324C5">
      <w:pPr>
        <w:spacing w:line="360" w:lineRule="auto"/>
        <w:rPr>
          <w:rFonts w:ascii="Times New Roman" w:eastAsia="宋体" w:hAnsi="Times New Roman" w:cs="Times New Roman" w:hint="eastAsia"/>
          <w:szCs w:val="20"/>
        </w:rPr>
      </w:pPr>
      <w:r w:rsidRPr="002324C5">
        <w:rPr>
          <w:rFonts w:ascii="Times New Roman" w:eastAsia="宋体" w:hAnsi="Times New Roman" w:cs="Times New Roman" w:hint="eastAsia"/>
          <w:szCs w:val="20"/>
        </w:rPr>
        <w:t>4.</w:t>
      </w:r>
      <w:r w:rsidRPr="002324C5">
        <w:rPr>
          <w:rFonts w:ascii="Times New Roman" w:eastAsia="宋体" w:hAnsi="Times New Roman" w:cs="Times New Roman" w:hint="eastAsia"/>
          <w:szCs w:val="20"/>
        </w:rPr>
        <w:t>供货地点：海口市美兰区兴洋大道</w:t>
      </w:r>
      <w:r w:rsidRPr="002324C5">
        <w:rPr>
          <w:rFonts w:ascii="Times New Roman" w:eastAsia="宋体" w:hAnsi="Times New Roman" w:cs="Times New Roman" w:hint="eastAsia"/>
          <w:szCs w:val="20"/>
        </w:rPr>
        <w:t>61</w:t>
      </w:r>
      <w:r w:rsidRPr="002324C5">
        <w:rPr>
          <w:rFonts w:ascii="Times New Roman" w:eastAsia="宋体" w:hAnsi="Times New Roman" w:cs="Times New Roman" w:hint="eastAsia"/>
          <w:szCs w:val="20"/>
        </w:rPr>
        <w:t>号（或根据采购人另行通知）。</w:t>
      </w:r>
    </w:p>
    <w:p w14:paraId="7B9AFBC7" w14:textId="77777777" w:rsidR="002324C5" w:rsidRPr="002324C5" w:rsidRDefault="002324C5" w:rsidP="002324C5">
      <w:pPr>
        <w:spacing w:line="360" w:lineRule="auto"/>
        <w:jc w:val="left"/>
        <w:rPr>
          <w:rFonts w:ascii="宋体" w:eastAsia="宋体" w:hAnsi="宋体" w:cs="Times New Roman"/>
          <w:bCs/>
          <w:szCs w:val="21"/>
        </w:rPr>
      </w:pPr>
      <w:r w:rsidRPr="002324C5">
        <w:rPr>
          <w:rFonts w:ascii="宋体" w:eastAsia="宋体" w:hAnsi="宋体" w:cs="Times New Roman" w:hint="eastAsia"/>
          <w:bCs/>
          <w:szCs w:val="21"/>
        </w:rPr>
        <w:t>5.付款要求：</w:t>
      </w:r>
    </w:p>
    <w:p w14:paraId="03B9F536" w14:textId="77777777" w:rsidR="002324C5" w:rsidRPr="002324C5" w:rsidRDefault="002324C5" w:rsidP="002324C5">
      <w:pPr>
        <w:spacing w:line="360" w:lineRule="auto"/>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第一笔款：合同签订生效后，成交供应商支付履约保证金到甲方，金额为合同总价的</w:t>
      </w:r>
      <w:r w:rsidRPr="002324C5">
        <w:rPr>
          <w:rFonts w:ascii="Times New Roman" w:eastAsia="宋体" w:hAnsi="Times New Roman" w:cs="Times New Roman" w:hint="eastAsia"/>
          <w:szCs w:val="20"/>
        </w:rPr>
        <w:t>10%</w:t>
      </w:r>
      <w:r w:rsidRPr="002324C5">
        <w:rPr>
          <w:rFonts w:ascii="Times New Roman" w:eastAsia="宋体" w:hAnsi="Times New Roman" w:cs="Times New Roman" w:hint="eastAsia"/>
          <w:szCs w:val="20"/>
        </w:rPr>
        <w:t>。采购人</w:t>
      </w:r>
      <w:r w:rsidRPr="002324C5">
        <w:rPr>
          <w:rFonts w:ascii="Times New Roman" w:eastAsia="宋体" w:hAnsi="Times New Roman" w:cs="Times New Roman" w:hint="eastAsia"/>
          <w:szCs w:val="20"/>
        </w:rPr>
        <w:t>30</w:t>
      </w:r>
      <w:r w:rsidRPr="002324C5">
        <w:rPr>
          <w:rFonts w:ascii="Times New Roman" w:eastAsia="宋体" w:hAnsi="Times New Roman" w:cs="Times New Roman" w:hint="eastAsia"/>
          <w:szCs w:val="20"/>
        </w:rPr>
        <w:t>日内支付合同总价的</w:t>
      </w:r>
      <w:r w:rsidRPr="002324C5">
        <w:rPr>
          <w:rFonts w:ascii="Times New Roman" w:eastAsia="宋体" w:hAnsi="Times New Roman" w:cs="Times New Roman" w:hint="eastAsia"/>
          <w:szCs w:val="20"/>
        </w:rPr>
        <w:t>50%</w:t>
      </w:r>
      <w:r w:rsidRPr="002324C5">
        <w:rPr>
          <w:rFonts w:ascii="Times New Roman" w:eastAsia="宋体" w:hAnsi="Times New Roman" w:cs="Times New Roman" w:hint="eastAsia"/>
          <w:szCs w:val="20"/>
        </w:rPr>
        <w:t>。</w:t>
      </w:r>
    </w:p>
    <w:p w14:paraId="1000CC19" w14:textId="77777777" w:rsidR="002324C5" w:rsidRPr="002324C5" w:rsidRDefault="002324C5" w:rsidP="002324C5">
      <w:pPr>
        <w:spacing w:line="360" w:lineRule="auto"/>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乙方应提供如下文件申请：付款申请通知单、履约保证金支付材料。因乙方未及时提供合格的付款材料，导致甲方付款迟延的，甲方不承担责任。</w:t>
      </w:r>
    </w:p>
    <w:p w14:paraId="09A28665" w14:textId="77777777" w:rsidR="002324C5" w:rsidRPr="002324C5" w:rsidRDefault="002324C5" w:rsidP="002324C5">
      <w:pPr>
        <w:spacing w:line="360" w:lineRule="auto"/>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第二笔款：货到现场清点并完成</w:t>
      </w:r>
      <w:proofErr w:type="gramStart"/>
      <w:r w:rsidRPr="002324C5">
        <w:rPr>
          <w:rFonts w:ascii="Times New Roman" w:eastAsia="宋体" w:hAnsi="Times New Roman" w:cs="Times New Roman" w:hint="eastAsia"/>
          <w:szCs w:val="20"/>
        </w:rPr>
        <w:t>海试验</w:t>
      </w:r>
      <w:proofErr w:type="gramEnd"/>
      <w:r w:rsidRPr="002324C5">
        <w:rPr>
          <w:rFonts w:ascii="Times New Roman" w:eastAsia="宋体" w:hAnsi="Times New Roman" w:cs="Times New Roman" w:hint="eastAsia"/>
          <w:szCs w:val="20"/>
        </w:rPr>
        <w:t>收后，甲方</w:t>
      </w:r>
      <w:r w:rsidRPr="002324C5">
        <w:rPr>
          <w:rFonts w:ascii="Times New Roman" w:eastAsia="宋体" w:hAnsi="Times New Roman" w:cs="Times New Roman" w:hint="eastAsia"/>
          <w:szCs w:val="20"/>
        </w:rPr>
        <w:t>30</w:t>
      </w:r>
      <w:r w:rsidRPr="002324C5">
        <w:rPr>
          <w:rFonts w:ascii="Times New Roman" w:eastAsia="宋体" w:hAnsi="Times New Roman" w:cs="Times New Roman" w:hint="eastAsia"/>
          <w:szCs w:val="20"/>
        </w:rPr>
        <w:t>日内支付合同总价的</w:t>
      </w:r>
      <w:r w:rsidRPr="002324C5">
        <w:rPr>
          <w:rFonts w:ascii="Times New Roman" w:eastAsia="宋体" w:hAnsi="Times New Roman" w:cs="Times New Roman" w:hint="eastAsia"/>
          <w:szCs w:val="20"/>
        </w:rPr>
        <w:t>40%</w:t>
      </w:r>
      <w:r w:rsidRPr="002324C5">
        <w:rPr>
          <w:rFonts w:ascii="Times New Roman" w:eastAsia="宋体" w:hAnsi="Times New Roman" w:cs="Times New Roman" w:hint="eastAsia"/>
          <w:szCs w:val="20"/>
        </w:rPr>
        <w:t>。</w:t>
      </w:r>
    </w:p>
    <w:p w14:paraId="3B0A83B8" w14:textId="77777777" w:rsidR="002324C5" w:rsidRPr="002324C5" w:rsidRDefault="002324C5" w:rsidP="002324C5">
      <w:pPr>
        <w:spacing w:line="360" w:lineRule="auto"/>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乙方应提供如下文件申请：付款申请通知单、货物清单、双方签字盖章的技术验收报告。因乙方未及时提供合格的付款材料，导致甲方付款迟延的，甲方不承担责任。</w:t>
      </w:r>
    </w:p>
    <w:p w14:paraId="1D6BF812" w14:textId="77777777" w:rsidR="002324C5" w:rsidRPr="002324C5" w:rsidRDefault="002324C5" w:rsidP="002324C5">
      <w:pPr>
        <w:spacing w:line="360" w:lineRule="auto"/>
        <w:jc w:val="left"/>
        <w:rPr>
          <w:rFonts w:ascii="Times New Roman" w:eastAsia="宋体" w:hAnsi="Times New Roman" w:cs="Times New Roman"/>
          <w:szCs w:val="20"/>
        </w:rPr>
      </w:pPr>
      <w:r w:rsidRPr="002324C5">
        <w:rPr>
          <w:rFonts w:ascii="Times New Roman" w:eastAsia="宋体" w:hAnsi="Times New Roman" w:cs="Times New Roman" w:hint="eastAsia"/>
          <w:szCs w:val="20"/>
        </w:rPr>
        <w:t>第三笔款：取得船舶检验证书后，甲方向乙方支付合同总价的</w:t>
      </w:r>
      <w:r w:rsidRPr="002324C5">
        <w:rPr>
          <w:rFonts w:ascii="Times New Roman" w:eastAsia="宋体" w:hAnsi="Times New Roman" w:cs="Times New Roman" w:hint="eastAsia"/>
          <w:szCs w:val="20"/>
        </w:rPr>
        <w:t>10%</w:t>
      </w:r>
      <w:r w:rsidRPr="002324C5">
        <w:rPr>
          <w:rFonts w:ascii="Times New Roman" w:eastAsia="宋体" w:hAnsi="Times New Roman" w:cs="Times New Roman" w:hint="eastAsia"/>
          <w:szCs w:val="20"/>
        </w:rPr>
        <w:t>。</w:t>
      </w:r>
    </w:p>
    <w:p w14:paraId="5218964A" w14:textId="77777777" w:rsidR="002324C5" w:rsidRPr="002324C5" w:rsidRDefault="002324C5" w:rsidP="002324C5">
      <w:pPr>
        <w:spacing w:line="360" w:lineRule="auto"/>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乙方应提供如下文件申请：付款申请通知单、合同总金额的</w:t>
      </w:r>
      <w:r w:rsidRPr="002324C5">
        <w:rPr>
          <w:rFonts w:ascii="Times New Roman" w:eastAsia="宋体" w:hAnsi="Times New Roman" w:cs="Times New Roman" w:hint="eastAsia"/>
          <w:szCs w:val="20"/>
        </w:rPr>
        <w:t>100%</w:t>
      </w:r>
      <w:r w:rsidRPr="002324C5">
        <w:rPr>
          <w:rFonts w:ascii="Times New Roman" w:eastAsia="宋体" w:hAnsi="Times New Roman" w:cs="Times New Roman" w:hint="eastAsia"/>
          <w:szCs w:val="20"/>
        </w:rPr>
        <w:t>合法有效的增值税发票、</w:t>
      </w:r>
      <w:r w:rsidRPr="002324C5">
        <w:rPr>
          <w:rFonts w:ascii="Times New Roman" w:eastAsia="宋体" w:hAnsi="Times New Roman" w:cs="Times New Roman" w:hint="eastAsia"/>
          <w:szCs w:val="21"/>
        </w:rPr>
        <w:t>船舶检验证书</w:t>
      </w:r>
      <w:r w:rsidRPr="002324C5">
        <w:rPr>
          <w:rFonts w:ascii="Times New Roman" w:eastAsia="宋体" w:hAnsi="Times New Roman" w:cs="Times New Roman" w:hint="eastAsia"/>
          <w:szCs w:val="20"/>
        </w:rPr>
        <w:t>，因乙方未提供发票或提供发票不合格导致甲方付款迟延的，甲方不承担责任。</w:t>
      </w:r>
    </w:p>
    <w:p w14:paraId="144A873A" w14:textId="77777777" w:rsidR="002324C5" w:rsidRPr="002324C5" w:rsidRDefault="002324C5" w:rsidP="002324C5">
      <w:pPr>
        <w:spacing w:line="360" w:lineRule="auto"/>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履约保证金退还：</w:t>
      </w:r>
    </w:p>
    <w:p w14:paraId="0A327698" w14:textId="77777777" w:rsidR="002324C5" w:rsidRPr="002324C5" w:rsidRDefault="002324C5" w:rsidP="002324C5">
      <w:pPr>
        <w:spacing w:line="360" w:lineRule="auto"/>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设备技术验收合格后</w:t>
      </w:r>
      <w:r w:rsidRPr="002324C5">
        <w:rPr>
          <w:rFonts w:ascii="Times New Roman" w:eastAsia="宋体" w:hAnsi="Times New Roman" w:cs="Times New Roman" w:hint="eastAsia"/>
          <w:szCs w:val="20"/>
        </w:rPr>
        <w:t>12</w:t>
      </w:r>
      <w:r w:rsidRPr="002324C5">
        <w:rPr>
          <w:rFonts w:ascii="Times New Roman" w:eastAsia="宋体" w:hAnsi="Times New Roman" w:cs="Times New Roman" w:hint="eastAsia"/>
          <w:szCs w:val="20"/>
        </w:rPr>
        <w:t>个月，甲方无息向乙方退还履约保证金，金额为合同总价的</w:t>
      </w:r>
      <w:r w:rsidRPr="002324C5">
        <w:rPr>
          <w:rFonts w:ascii="Times New Roman" w:eastAsia="宋体" w:hAnsi="Times New Roman" w:cs="Times New Roman" w:hint="eastAsia"/>
          <w:szCs w:val="20"/>
        </w:rPr>
        <w:t>10%</w:t>
      </w:r>
      <w:r w:rsidRPr="002324C5">
        <w:rPr>
          <w:rFonts w:ascii="Times New Roman" w:eastAsia="宋体" w:hAnsi="Times New Roman" w:cs="Times New Roman" w:hint="eastAsia"/>
          <w:szCs w:val="20"/>
        </w:rPr>
        <w:t>。</w:t>
      </w:r>
    </w:p>
    <w:p w14:paraId="4CFC5360" w14:textId="77777777" w:rsidR="002324C5" w:rsidRPr="002324C5" w:rsidRDefault="002324C5" w:rsidP="002324C5">
      <w:pPr>
        <w:spacing w:line="360" w:lineRule="auto"/>
        <w:jc w:val="left"/>
        <w:rPr>
          <w:rFonts w:ascii="Times New Roman" w:eastAsia="宋体" w:hAnsi="Times New Roman" w:cs="Times New Roman" w:hint="eastAsia"/>
          <w:szCs w:val="20"/>
        </w:rPr>
      </w:pPr>
      <w:r w:rsidRPr="002324C5">
        <w:rPr>
          <w:rFonts w:ascii="Times New Roman" w:eastAsia="宋体" w:hAnsi="Times New Roman" w:cs="Times New Roman" w:hint="eastAsia"/>
          <w:szCs w:val="20"/>
        </w:rPr>
        <w:t>乙方应提供如下文件申请：付款申请通知单。</w:t>
      </w:r>
    </w:p>
    <w:p w14:paraId="07175F86" w14:textId="77777777" w:rsidR="002324C5" w:rsidRPr="002324C5" w:rsidRDefault="002324C5" w:rsidP="002324C5">
      <w:pPr>
        <w:spacing w:line="360" w:lineRule="auto"/>
        <w:rPr>
          <w:rFonts w:ascii="Times New Roman" w:eastAsia="宋体" w:hAnsi="Times New Roman" w:cs="Times New Roman" w:hint="eastAsia"/>
          <w:szCs w:val="20"/>
        </w:rPr>
      </w:pPr>
    </w:p>
    <w:p w14:paraId="7B9FEBE2" w14:textId="77777777" w:rsidR="002E302C" w:rsidRPr="002324C5" w:rsidRDefault="002E302C">
      <w:pPr>
        <w:rPr>
          <w:rFonts w:hint="eastAsia"/>
        </w:rPr>
      </w:pPr>
    </w:p>
    <w:sectPr w:rsidR="002E302C" w:rsidRPr="002324C5" w:rsidSect="002324C5">
      <w:headerReference w:type="even" r:id="rId6"/>
      <w:headerReference w:type="default" r:id="rId7"/>
      <w:footerReference w:type="even" r:id="rId8"/>
      <w:footerReference w:type="default" r:id="rId9"/>
      <w:headerReference w:type="first" r:id="rId10"/>
      <w:pgSz w:w="11906" w:h="16838"/>
      <w:pgMar w:top="1134" w:right="1134" w:bottom="1134" w:left="1134" w:header="851" w:footer="992" w:gutter="0"/>
      <w:cols w:space="720"/>
      <w:docGrid w:linePitch="286" w:charSpace="-3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FEA29" w14:textId="77777777" w:rsidR="002847AF" w:rsidRDefault="002847AF" w:rsidP="002324C5">
      <w:pPr>
        <w:rPr>
          <w:rFonts w:hint="eastAsia"/>
        </w:rPr>
      </w:pPr>
      <w:r>
        <w:separator/>
      </w:r>
    </w:p>
  </w:endnote>
  <w:endnote w:type="continuationSeparator" w:id="0">
    <w:p w14:paraId="6EA4F8A0" w14:textId="77777777" w:rsidR="002847AF" w:rsidRDefault="002847AF" w:rsidP="002324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06AA" w14:textId="77777777" w:rsidR="00000000" w:rsidRDefault="0000000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00B9" w14:textId="77777777" w:rsidR="00000000" w:rsidRDefault="00000000">
    <w:pPr>
      <w:pStyle w:val="af0"/>
      <w:ind w:firstLine="480"/>
      <w:jc w:val="center"/>
    </w:pPr>
    <w:r>
      <w:fldChar w:fldCharType="begin"/>
    </w:r>
    <w:r>
      <w:instrText xml:space="preserve"> PAGE   \* MERGEFORMAT </w:instrText>
    </w:r>
    <w:r>
      <w:fldChar w:fldCharType="separate"/>
    </w:r>
    <w:r>
      <w:rPr>
        <w:lang w:val="zh-CN" w:eastAsia="zh-CN"/>
      </w:rPr>
      <w:t>7</w:t>
    </w:r>
    <w:r>
      <w:rPr>
        <w:lang w:val="zh-CN" w:eastAsia="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5BFC2" w14:textId="77777777" w:rsidR="002847AF" w:rsidRDefault="002847AF" w:rsidP="002324C5">
      <w:pPr>
        <w:rPr>
          <w:rFonts w:hint="eastAsia"/>
        </w:rPr>
      </w:pPr>
      <w:r>
        <w:separator/>
      </w:r>
    </w:p>
  </w:footnote>
  <w:footnote w:type="continuationSeparator" w:id="0">
    <w:p w14:paraId="7DA4AD53" w14:textId="77777777" w:rsidR="002847AF" w:rsidRDefault="002847AF" w:rsidP="002324C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83C65" w14:textId="77777777" w:rsidR="00000000" w:rsidRDefault="0000000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9AD2" w14:textId="77777777" w:rsidR="00000000" w:rsidRDefault="00000000">
    <w:pPr>
      <w:pStyle w:val="ae"/>
    </w:pPr>
    <w:r>
      <w:rPr>
        <w:rFonts w:hint="eastAsia"/>
        <w:bCs/>
        <w:lang w:bidi="en-US"/>
      </w:rPr>
      <w:t>中信国际招标有限公司                                                                            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6AB6" w14:textId="77777777" w:rsidR="00000000" w:rsidRDefault="00000000">
    <w:pPr>
      <w:pStyle w:val="ae"/>
    </w:pPr>
    <w:r>
      <w:rPr>
        <w:rFonts w:hint="eastAsia"/>
        <w:bCs/>
        <w:lang w:bidi="en-US"/>
      </w:rPr>
      <w:t>中信国际招标有限公司政府采购招标文件国产设备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AD"/>
    <w:rsid w:val="001B2BA3"/>
    <w:rsid w:val="002324C5"/>
    <w:rsid w:val="002847AF"/>
    <w:rsid w:val="002866AD"/>
    <w:rsid w:val="002E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C7E718-A512-49EC-A028-26CABE1A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66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866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866A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866A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866A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866A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866A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6A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866A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6A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866A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866A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866AD"/>
    <w:rPr>
      <w:rFonts w:cstheme="majorBidi"/>
      <w:color w:val="0F4761" w:themeColor="accent1" w:themeShade="BF"/>
      <w:sz w:val="28"/>
      <w:szCs w:val="28"/>
    </w:rPr>
  </w:style>
  <w:style w:type="character" w:customStyle="1" w:styleId="50">
    <w:name w:val="标题 5 字符"/>
    <w:basedOn w:val="a0"/>
    <w:link w:val="5"/>
    <w:uiPriority w:val="9"/>
    <w:semiHidden/>
    <w:rsid w:val="002866AD"/>
    <w:rPr>
      <w:rFonts w:cstheme="majorBidi"/>
      <w:color w:val="0F4761" w:themeColor="accent1" w:themeShade="BF"/>
      <w:sz w:val="24"/>
      <w:szCs w:val="24"/>
    </w:rPr>
  </w:style>
  <w:style w:type="character" w:customStyle="1" w:styleId="60">
    <w:name w:val="标题 6 字符"/>
    <w:basedOn w:val="a0"/>
    <w:link w:val="6"/>
    <w:uiPriority w:val="9"/>
    <w:semiHidden/>
    <w:rsid w:val="002866AD"/>
    <w:rPr>
      <w:rFonts w:cstheme="majorBidi"/>
      <w:b/>
      <w:bCs/>
      <w:color w:val="0F4761" w:themeColor="accent1" w:themeShade="BF"/>
    </w:rPr>
  </w:style>
  <w:style w:type="character" w:customStyle="1" w:styleId="70">
    <w:name w:val="标题 7 字符"/>
    <w:basedOn w:val="a0"/>
    <w:link w:val="7"/>
    <w:uiPriority w:val="9"/>
    <w:semiHidden/>
    <w:rsid w:val="002866AD"/>
    <w:rPr>
      <w:rFonts w:cstheme="majorBidi"/>
      <w:b/>
      <w:bCs/>
      <w:color w:val="595959" w:themeColor="text1" w:themeTint="A6"/>
    </w:rPr>
  </w:style>
  <w:style w:type="character" w:customStyle="1" w:styleId="80">
    <w:name w:val="标题 8 字符"/>
    <w:basedOn w:val="a0"/>
    <w:link w:val="8"/>
    <w:uiPriority w:val="9"/>
    <w:semiHidden/>
    <w:rsid w:val="002866AD"/>
    <w:rPr>
      <w:rFonts w:cstheme="majorBidi"/>
      <w:color w:val="595959" w:themeColor="text1" w:themeTint="A6"/>
    </w:rPr>
  </w:style>
  <w:style w:type="character" w:customStyle="1" w:styleId="90">
    <w:name w:val="标题 9 字符"/>
    <w:basedOn w:val="a0"/>
    <w:link w:val="9"/>
    <w:uiPriority w:val="9"/>
    <w:semiHidden/>
    <w:rsid w:val="002866AD"/>
    <w:rPr>
      <w:rFonts w:eastAsiaTheme="majorEastAsia" w:cstheme="majorBidi"/>
      <w:color w:val="595959" w:themeColor="text1" w:themeTint="A6"/>
    </w:rPr>
  </w:style>
  <w:style w:type="paragraph" w:styleId="a3">
    <w:name w:val="Title"/>
    <w:basedOn w:val="a"/>
    <w:next w:val="a"/>
    <w:link w:val="a4"/>
    <w:uiPriority w:val="10"/>
    <w:qFormat/>
    <w:rsid w:val="002866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6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6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6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6AD"/>
    <w:pPr>
      <w:spacing w:before="160" w:after="160"/>
      <w:jc w:val="center"/>
    </w:pPr>
    <w:rPr>
      <w:i/>
      <w:iCs/>
      <w:color w:val="404040" w:themeColor="text1" w:themeTint="BF"/>
    </w:rPr>
  </w:style>
  <w:style w:type="character" w:customStyle="1" w:styleId="a8">
    <w:name w:val="引用 字符"/>
    <w:basedOn w:val="a0"/>
    <w:link w:val="a7"/>
    <w:uiPriority w:val="29"/>
    <w:rsid w:val="002866AD"/>
    <w:rPr>
      <w:i/>
      <w:iCs/>
      <w:color w:val="404040" w:themeColor="text1" w:themeTint="BF"/>
    </w:rPr>
  </w:style>
  <w:style w:type="paragraph" w:styleId="a9">
    <w:name w:val="List Paragraph"/>
    <w:basedOn w:val="a"/>
    <w:uiPriority w:val="34"/>
    <w:qFormat/>
    <w:rsid w:val="002866AD"/>
    <w:pPr>
      <w:ind w:left="720"/>
      <w:contextualSpacing/>
    </w:pPr>
  </w:style>
  <w:style w:type="character" w:styleId="aa">
    <w:name w:val="Intense Emphasis"/>
    <w:basedOn w:val="a0"/>
    <w:uiPriority w:val="21"/>
    <w:qFormat/>
    <w:rsid w:val="002866AD"/>
    <w:rPr>
      <w:i/>
      <w:iCs/>
      <w:color w:val="0F4761" w:themeColor="accent1" w:themeShade="BF"/>
    </w:rPr>
  </w:style>
  <w:style w:type="paragraph" w:styleId="ab">
    <w:name w:val="Intense Quote"/>
    <w:basedOn w:val="a"/>
    <w:next w:val="a"/>
    <w:link w:val="ac"/>
    <w:uiPriority w:val="30"/>
    <w:qFormat/>
    <w:rsid w:val="00286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866AD"/>
    <w:rPr>
      <w:i/>
      <w:iCs/>
      <w:color w:val="0F4761" w:themeColor="accent1" w:themeShade="BF"/>
    </w:rPr>
  </w:style>
  <w:style w:type="character" w:styleId="ad">
    <w:name w:val="Intense Reference"/>
    <w:basedOn w:val="a0"/>
    <w:uiPriority w:val="32"/>
    <w:qFormat/>
    <w:rsid w:val="002866AD"/>
    <w:rPr>
      <w:b/>
      <w:bCs/>
      <w:smallCaps/>
      <w:color w:val="0F4761" w:themeColor="accent1" w:themeShade="BF"/>
      <w:spacing w:val="5"/>
    </w:rPr>
  </w:style>
  <w:style w:type="paragraph" w:styleId="ae">
    <w:name w:val="header"/>
    <w:basedOn w:val="a"/>
    <w:link w:val="af"/>
    <w:uiPriority w:val="99"/>
    <w:unhideWhenUsed/>
    <w:rsid w:val="002324C5"/>
    <w:pPr>
      <w:tabs>
        <w:tab w:val="center" w:pos="4153"/>
        <w:tab w:val="right" w:pos="8306"/>
      </w:tabs>
      <w:snapToGrid w:val="0"/>
      <w:jc w:val="center"/>
    </w:pPr>
    <w:rPr>
      <w:sz w:val="18"/>
      <w:szCs w:val="18"/>
    </w:rPr>
  </w:style>
  <w:style w:type="character" w:customStyle="1" w:styleId="af">
    <w:name w:val="页眉 字符"/>
    <w:basedOn w:val="a0"/>
    <w:link w:val="ae"/>
    <w:uiPriority w:val="99"/>
    <w:rsid w:val="002324C5"/>
    <w:rPr>
      <w:sz w:val="18"/>
      <w:szCs w:val="18"/>
    </w:rPr>
  </w:style>
  <w:style w:type="paragraph" w:styleId="af0">
    <w:name w:val="footer"/>
    <w:basedOn w:val="a"/>
    <w:link w:val="af1"/>
    <w:uiPriority w:val="99"/>
    <w:unhideWhenUsed/>
    <w:rsid w:val="002324C5"/>
    <w:pPr>
      <w:tabs>
        <w:tab w:val="center" w:pos="4153"/>
        <w:tab w:val="right" w:pos="8306"/>
      </w:tabs>
      <w:snapToGrid w:val="0"/>
      <w:jc w:val="left"/>
    </w:pPr>
    <w:rPr>
      <w:sz w:val="18"/>
      <w:szCs w:val="18"/>
    </w:rPr>
  </w:style>
  <w:style w:type="character" w:customStyle="1" w:styleId="af1">
    <w:name w:val="页脚 字符"/>
    <w:basedOn w:val="a0"/>
    <w:link w:val="af0"/>
    <w:uiPriority w:val="99"/>
    <w:rsid w:val="002324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叶金泉</dc:creator>
  <cp:keywords/>
  <dc:description/>
  <cp:lastModifiedBy>叶金泉</cp:lastModifiedBy>
  <cp:revision>2</cp:revision>
  <dcterms:created xsi:type="dcterms:W3CDTF">2025-05-27T06:14:00Z</dcterms:created>
  <dcterms:modified xsi:type="dcterms:W3CDTF">2025-05-27T06:14:00Z</dcterms:modified>
</cp:coreProperties>
</file>