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彩虹小标宋" w:hAnsi="宋体" w:eastAsia="彩虹小标宋" w:cs="Times New Roman"/>
          <w:bCs/>
          <w:snapToGrid w:val="0"/>
          <w:kern w:val="0"/>
          <w:sz w:val="36"/>
          <w:szCs w:val="36"/>
        </w:rPr>
      </w:pPr>
      <w:bookmarkStart w:id="0" w:name="_GoBack"/>
      <w:bookmarkEnd w:id="0"/>
      <w:r>
        <w:rPr>
          <w:rFonts w:ascii="彩虹小标宋" w:hAnsi="宋体" w:eastAsia="彩虹小标宋" w:cs="Times New Roman"/>
          <w:bCs/>
          <w:snapToGrid w:val="0"/>
          <w:kern w:val="0"/>
          <w:sz w:val="36"/>
          <w:szCs w:val="36"/>
        </w:rPr>
        <w:t>采购需求</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3"/>
        <w:shd w:val="clear" w:color="auto" w:fill="FFFFFF"/>
        <w:spacing w:before="0" w:beforeAutospacing="0" w:after="0" w:afterAutospacing="0" w:line="560" w:lineRule="exact"/>
        <w:ind w:firstLine="640" w:firstLineChars="200"/>
        <w:jc w:val="both"/>
        <w:rPr>
          <w:rFonts w:ascii="彩虹粗仿宋" w:hAnsi="彩虹粗仿宋" w:eastAsia="彩虹粗仿宋" w:cs="Segoe UI"/>
          <w:sz w:val="32"/>
          <w:szCs w:val="32"/>
        </w:rPr>
      </w:pPr>
      <w:r>
        <w:rPr>
          <w:rFonts w:ascii="彩虹粗仿宋" w:eastAsia="彩虹粗仿宋"/>
          <w:sz w:val="32"/>
          <w:szCs w:val="32"/>
          <w:lang w:val="zh-CN"/>
        </w:rPr>
        <w:t>物业公司需具备能够满足采购需求的专业能力和专业服务团队，</w:t>
      </w:r>
      <w:r>
        <w:rPr>
          <w:rFonts w:hint="eastAsia" w:ascii="彩虹粗仿宋" w:hAnsi="彩虹粗仿宋" w:eastAsia="彩虹粗仿宋" w:cs="Segoe UI"/>
          <w:sz w:val="32"/>
          <w:szCs w:val="32"/>
        </w:rPr>
        <w:t>具有良好的商业信誉和健全的财务会计制度，具有相关物业服务案例。</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二、服务</w:t>
      </w:r>
      <w:r>
        <w:rPr>
          <w:rFonts w:ascii="彩虹粗仿宋" w:hAnsi="宋体" w:eastAsia="彩虹粗仿宋" w:cs="Times New Roman"/>
          <w:b/>
          <w:snapToGrid w:val="0"/>
          <w:kern w:val="0"/>
          <w:sz w:val="32"/>
          <w:szCs w:val="32"/>
        </w:rPr>
        <w:t>类型</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物业服务</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三、服务内容以及</w:t>
      </w:r>
      <w:r>
        <w:rPr>
          <w:rFonts w:ascii="彩虹粗仿宋" w:hAnsi="宋体" w:eastAsia="彩虹粗仿宋" w:cs="Times New Roman"/>
          <w:b/>
          <w:snapToGrid w:val="0"/>
          <w:kern w:val="0"/>
          <w:sz w:val="32"/>
          <w:szCs w:val="32"/>
        </w:rPr>
        <w:t>交付成果</w:t>
      </w:r>
    </w:p>
    <w:p>
      <w:pPr>
        <w:spacing w:line="560" w:lineRule="exact"/>
        <w:ind w:firstLine="542" w:firstLineChars="150"/>
        <w:rPr>
          <w:rFonts w:ascii="彩虹楷体" w:hAnsi="宋体" w:eastAsia="彩虹楷体" w:cs="宋体"/>
          <w:b/>
          <w:snapToGrid w:val="0"/>
          <w:kern w:val="0"/>
          <w:sz w:val="32"/>
          <w:szCs w:val="32"/>
        </w:rPr>
      </w:pPr>
      <w:r>
        <w:rPr>
          <w:rFonts w:hint="eastAsia" w:ascii="彩虹楷体" w:hAnsi="宋体" w:eastAsia="彩虹楷体" w:cs="Times New Roman"/>
          <w:b/>
          <w:bCs/>
          <w:snapToGrid w:val="0"/>
          <w:kern w:val="0"/>
          <w:sz w:val="36"/>
          <w:szCs w:val="36"/>
        </w:rPr>
        <w:t>（一）</w:t>
      </w:r>
      <w:r>
        <w:rPr>
          <w:rFonts w:hint="eastAsia" w:ascii="彩虹楷体" w:hAnsi="宋体" w:eastAsia="彩虹楷体" w:cs="宋体"/>
          <w:b/>
          <w:snapToGrid w:val="0"/>
          <w:kern w:val="0"/>
          <w:sz w:val="32"/>
          <w:szCs w:val="32"/>
        </w:rPr>
        <w:t>服务范围及面积</w:t>
      </w:r>
    </w:p>
    <w:p>
      <w:pPr>
        <w:spacing w:line="560" w:lineRule="exact"/>
        <w:ind w:firstLine="640" w:firstLineChars="200"/>
        <w:rPr>
          <w:rFonts w:ascii="彩虹楷体" w:hAnsi="宋体" w:eastAsia="彩虹楷体" w:cs="宋体"/>
          <w:b/>
          <w:snapToGrid w:val="0"/>
          <w:kern w:val="0"/>
          <w:sz w:val="32"/>
          <w:szCs w:val="32"/>
        </w:rPr>
      </w:pPr>
      <w:r>
        <w:rPr>
          <w:rFonts w:hint="eastAsia" w:ascii="彩虹粗仿宋" w:eastAsia="彩虹粗仿宋"/>
          <w:sz w:val="32"/>
          <w:szCs w:val="32"/>
        </w:rPr>
        <w:t>长安兴融中心4号楼</w:t>
      </w:r>
      <w:r>
        <w:rPr>
          <w:rFonts w:hint="eastAsia" w:ascii="彩虹粗仿宋" w:hAnsi="宋体" w:eastAsia="彩虹粗仿宋"/>
          <w:sz w:val="32"/>
          <w:szCs w:val="32"/>
        </w:rPr>
        <w:t>10层A</w:t>
      </w:r>
      <w:r>
        <w:rPr>
          <w:rFonts w:hint="eastAsia" w:ascii="彩虹粗仿宋" w:eastAsia="彩虹粗仿宋"/>
          <w:sz w:val="32"/>
          <w:szCs w:val="32"/>
        </w:rPr>
        <w:t>BCDEFG和9层</w:t>
      </w:r>
      <w:r>
        <w:rPr>
          <w:rFonts w:hint="eastAsia" w:ascii="彩虹粗仿宋" w:eastAsia="彩虹粗仿宋"/>
          <w:sz w:val="32"/>
          <w:szCs w:val="32"/>
          <w:lang w:val="en-US" w:eastAsia="zh-CN"/>
        </w:rPr>
        <w:t>DE</w:t>
      </w:r>
      <w:r>
        <w:rPr>
          <w:rFonts w:hint="eastAsia" w:ascii="彩虹粗仿宋" w:eastAsia="彩虹粗仿宋"/>
          <w:sz w:val="32"/>
          <w:szCs w:val="32"/>
        </w:rPr>
        <w:t>F单元，以及2号楼3CD单元，面积共为</w:t>
      </w:r>
      <w:r>
        <w:rPr>
          <w:rFonts w:ascii="彩虹粗仿宋" w:eastAsia="彩虹粗仿宋"/>
          <w:sz w:val="32"/>
          <w:szCs w:val="32"/>
        </w:rPr>
        <w:t>6716.79</w:t>
      </w:r>
      <w:r>
        <w:rPr>
          <w:rFonts w:hint="eastAsia" w:ascii="彩虹粗仿宋" w:eastAsia="彩虹粗仿宋"/>
          <w:sz w:val="32"/>
          <w:szCs w:val="32"/>
        </w:rPr>
        <w:t>平方米，基于目前办公区续租还在谈判中，如有变化，具体服务区域以后期实际租赁区域为准</w:t>
      </w:r>
      <w:r>
        <w:rPr>
          <w:rFonts w:hint="eastAsia" w:ascii="彩虹粗仿宋" w:eastAsia="彩虹粗仿宋"/>
          <w:sz w:val="32"/>
          <w:szCs w:val="32"/>
          <w:lang w:eastAsia="zh-CN"/>
        </w:rPr>
        <w:t>，</w:t>
      </w:r>
      <w:r>
        <w:rPr>
          <w:rFonts w:hint="eastAsia" w:ascii="彩虹粗仿宋" w:eastAsia="彩虹粗仿宋"/>
          <w:sz w:val="32"/>
          <w:szCs w:val="32"/>
          <w:lang w:val="en-US" w:eastAsia="zh-CN"/>
        </w:rPr>
        <w:t>但不超</w:t>
      </w:r>
      <w:r>
        <w:rPr>
          <w:rFonts w:ascii="彩虹粗仿宋" w:eastAsia="彩虹粗仿宋"/>
          <w:sz w:val="32"/>
          <w:szCs w:val="32"/>
        </w:rPr>
        <w:t>6716.79</w:t>
      </w:r>
      <w:r>
        <w:rPr>
          <w:rFonts w:hint="eastAsia" w:ascii="彩虹粗仿宋" w:eastAsia="彩虹粗仿宋"/>
          <w:sz w:val="32"/>
          <w:szCs w:val="32"/>
        </w:rPr>
        <w:t>平方米。</w:t>
      </w:r>
    </w:p>
    <w:p>
      <w:pPr>
        <w:spacing w:line="560" w:lineRule="exact"/>
        <w:ind w:firstLine="482" w:firstLineChars="150"/>
        <w:rPr>
          <w:rFonts w:ascii="彩虹楷体" w:hAnsi="宋体" w:eastAsia="彩虹楷体" w:cs="宋体"/>
          <w:b/>
          <w:snapToGrid w:val="0"/>
          <w:kern w:val="0"/>
          <w:sz w:val="32"/>
          <w:szCs w:val="32"/>
        </w:rPr>
      </w:pPr>
      <w:r>
        <w:rPr>
          <w:rFonts w:hint="eastAsia" w:ascii="彩虹楷体" w:hAnsi="宋体" w:eastAsia="彩虹楷体" w:cs="宋体"/>
          <w:b/>
          <w:snapToGrid w:val="0"/>
          <w:kern w:val="0"/>
          <w:sz w:val="32"/>
          <w:szCs w:val="32"/>
        </w:rPr>
        <w:t>（二）服务内容</w:t>
      </w:r>
    </w:p>
    <w:p>
      <w:pPr>
        <w:spacing w:line="560" w:lineRule="exact"/>
        <w:ind w:firstLine="640" w:firstLineChars="200"/>
        <w:rPr>
          <w:rFonts w:ascii="彩虹粗仿宋" w:eastAsia="彩虹粗仿宋"/>
          <w:sz w:val="32"/>
          <w:szCs w:val="32"/>
        </w:rPr>
      </w:pPr>
      <w:r>
        <w:rPr>
          <w:rFonts w:ascii="彩虹粗仿宋" w:hAnsi="宋体" w:eastAsia="彩虹粗仿宋" w:cs="宋体"/>
          <w:snapToGrid w:val="0"/>
          <w:kern w:val="0"/>
          <w:sz w:val="32"/>
          <w:szCs w:val="32"/>
        </w:rPr>
        <w:t>1.</w:t>
      </w:r>
      <w:r>
        <w:rPr>
          <w:rFonts w:hint="eastAsia" w:ascii="彩虹粗仿宋" w:eastAsia="彩虹粗仿宋"/>
          <w:sz w:val="32"/>
          <w:szCs w:val="32"/>
        </w:rPr>
        <w:t>本物业房屋建筑协助养护、协助维修和管理等事项</w:t>
      </w:r>
    </w:p>
    <w:p>
      <w:pPr>
        <w:spacing w:line="560" w:lineRule="exact"/>
        <w:ind w:firstLine="640" w:firstLineChars="200"/>
        <w:rPr>
          <w:rFonts w:ascii="彩虹粗仿宋" w:eastAsia="彩虹粗仿宋"/>
          <w:sz w:val="32"/>
          <w:szCs w:val="32"/>
        </w:rPr>
      </w:pPr>
      <w:r>
        <w:rPr>
          <w:rFonts w:ascii="彩虹粗仿宋" w:eastAsia="彩虹粗仿宋"/>
          <w:sz w:val="32"/>
          <w:szCs w:val="32"/>
        </w:rPr>
        <w:t>2.</w:t>
      </w:r>
      <w:r>
        <w:rPr>
          <w:rFonts w:hint="eastAsia" w:ascii="彩虹粗仿宋" w:eastAsia="彩虹粗仿宋"/>
          <w:sz w:val="32"/>
          <w:szCs w:val="32"/>
        </w:rPr>
        <w:t>本物业内各部位的保洁服务事项：</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所有门、地面、墙面、灯具、走道和摆设等部位的日常清洁及保洁；本物业内的垃圾收集与清运。</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办公区域、会议室的地面、墙面（含玻璃墙面）、窗、窗帘、文件柜、桌椅、工位隔板、办公设备、摆（挂）件等的清洁、保洁（不包括办公桌面物品的整理）。</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地毯地面的每周吸尘及每季度清洗一次（视情况增加吸尘及清洗次数，如有局部污染需及时清洗）</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本物业内办公家具的搬运、摆放及小件物品的搬运服务。</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根据采购方提供的饮水机进行合理布置、摆放，同时，根据采购方要求，配合相关单位对饮水机进行清洗、消毒。</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采购方负责提供桶装水，供应商负责日常按需更换饮水机上的桶装水。</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对本物业内的石质地面进行日常清洗、抛光，并每季度进行一次结晶。</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卫生间的清洁、消毒及消耗品（洗手液、消毒液、卫生纸等）的供应。</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本物业内所有家具、公共区域、地面、卫生间、门、窗、窗帘等设施的日常消毒事项；本物业内垃圾桶、皂液盒、烘手器的维护与补充。</w:t>
      </w: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本物业内的杀虫、灭鼠、灭蝇、灭蟑螂事项及药物投放（每季1次大面积的灭杀；每周1次消杀药的检查、补充）。</w:t>
      </w:r>
    </w:p>
    <w:p>
      <w:pPr>
        <w:spacing w:line="560" w:lineRule="exact"/>
        <w:ind w:left="640"/>
        <w:rPr>
          <w:rFonts w:ascii="彩虹粗仿宋" w:hAnsi="Calibri" w:eastAsia="彩虹粗仿宋" w:cs="Times New Roman"/>
          <w:sz w:val="32"/>
          <w:szCs w:val="32"/>
        </w:rPr>
      </w:pPr>
      <w:r>
        <w:rPr>
          <w:rFonts w:hint="eastAsia" w:ascii="彩虹粗仿宋" w:eastAsia="彩虹粗仿宋"/>
          <w:sz w:val="32"/>
          <w:szCs w:val="32"/>
        </w:rPr>
        <w:t>3</w:t>
      </w:r>
      <w:r>
        <w:rPr>
          <w:rFonts w:ascii="彩虹粗仿宋" w:eastAsia="彩虹粗仿宋"/>
          <w:sz w:val="32"/>
          <w:szCs w:val="32"/>
        </w:rPr>
        <w:t>.</w:t>
      </w:r>
      <w:r>
        <w:rPr>
          <w:rFonts w:hint="eastAsia" w:ascii="彩虹粗仿宋" w:hAnsi="宋体" w:eastAsia="彩虹粗仿宋" w:cs="宋体"/>
          <w:snapToGrid w:val="0"/>
          <w:kern w:val="0"/>
          <w:sz w:val="32"/>
          <w:szCs w:val="32"/>
        </w:rPr>
        <w:t>交付成果</w:t>
      </w:r>
    </w:p>
    <w:p>
      <w:pPr>
        <w:spacing w:line="560" w:lineRule="exact"/>
        <w:ind w:firstLine="640" w:firstLineChars="200"/>
        <w:contextualSpacing/>
        <w:rPr>
          <w:rFonts w:ascii="彩虹粗仿宋" w:hAnsi="Calibri" w:eastAsia="彩虹粗仿宋" w:cs="Times New Roman"/>
          <w:sz w:val="32"/>
          <w:szCs w:val="32"/>
        </w:rPr>
      </w:pPr>
      <w:r>
        <w:rPr>
          <w:rFonts w:hint="eastAsia" w:ascii="彩虹粗仿宋" w:hAnsi="Calibri" w:eastAsia="彩虹粗仿宋" w:cs="Times New Roman"/>
          <w:sz w:val="32"/>
          <w:szCs w:val="32"/>
        </w:rPr>
        <w:t>责任物业范围内办公和活动区域时刻保持干净整洁，窗明几净；清洁工具有序整洁摆放，定期做好消毒、杀菌和除“四害”工作。纸篓及卫生间垃圾及时收集，做到无蚊蝇，垃圾及时外运，洁具表面清洁干净；在特殊任务或重大节日，提前做好全面保洁工作，对管理部门提出的问题要及时整改。</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四、服务团队</w:t>
      </w:r>
    </w:p>
    <w:p>
      <w:pPr>
        <w:adjustRightInd w:val="0"/>
        <w:snapToGrid w:val="0"/>
        <w:spacing w:line="560" w:lineRule="exact"/>
        <w:ind w:firstLine="640" w:firstLineChars="200"/>
        <w:rPr>
          <w:rFonts w:ascii="彩虹粗仿宋" w:hAnsi="宋体" w:eastAsia="彩虹粗仿宋" w:cs="Times New Roman"/>
          <w:b/>
          <w:snapToGrid w:val="0"/>
          <w:kern w:val="0"/>
          <w:sz w:val="32"/>
          <w:szCs w:val="32"/>
        </w:rPr>
      </w:pPr>
      <w:r>
        <w:rPr>
          <w:rFonts w:hint="eastAsia" w:ascii="彩虹粗仿宋" w:hAnsi="宋体" w:eastAsia="彩虹粗仿宋"/>
          <w:snapToGrid w:val="0"/>
          <w:kern w:val="0"/>
          <w:sz w:val="32"/>
          <w:szCs w:val="32"/>
        </w:rPr>
        <w:t>物业公司配备专业物业管理服务团队，统筹</w:t>
      </w:r>
      <w:r>
        <w:rPr>
          <w:rFonts w:hint="eastAsia" w:ascii="彩虹粗仿宋" w:hAnsi="宋体" w:eastAsia="彩虹粗仿宋" w:cs="Times New Roman"/>
          <w:color w:val="000000"/>
          <w:sz w:val="32"/>
          <w:szCs w:val="32"/>
        </w:rPr>
        <w:t>安排物业服务所有工作，督促管理物业人员工作，</w:t>
      </w:r>
      <w:r>
        <w:rPr>
          <w:rFonts w:hint="eastAsia" w:ascii="彩虹粗仿宋" w:hAnsi="宋体" w:eastAsia="彩虹粗仿宋"/>
          <w:snapToGrid w:val="0"/>
          <w:kern w:val="0"/>
          <w:sz w:val="32"/>
          <w:szCs w:val="32"/>
        </w:rPr>
        <w:t>保证服务质量。物业公司应安排保洁服务人员</w:t>
      </w:r>
      <w:r>
        <w:rPr>
          <w:rFonts w:ascii="彩虹粗仿宋" w:hAnsi="宋体" w:eastAsia="彩虹粗仿宋"/>
          <w:snapToGrid w:val="0"/>
          <w:kern w:val="0"/>
          <w:sz w:val="32"/>
          <w:szCs w:val="32"/>
        </w:rPr>
        <w:t>8</w:t>
      </w:r>
      <w:r>
        <w:rPr>
          <w:rFonts w:hint="eastAsia" w:ascii="彩虹粗仿宋" w:hAnsi="宋体" w:eastAsia="彩虹粗仿宋"/>
          <w:snapToGrid w:val="0"/>
          <w:kern w:val="0"/>
          <w:sz w:val="32"/>
          <w:szCs w:val="32"/>
        </w:rPr>
        <w:t>名：年龄在5</w:t>
      </w:r>
      <w:r>
        <w:rPr>
          <w:rFonts w:ascii="彩虹粗仿宋" w:hAnsi="宋体" w:eastAsia="彩虹粗仿宋"/>
          <w:snapToGrid w:val="0"/>
          <w:kern w:val="0"/>
          <w:sz w:val="32"/>
          <w:szCs w:val="32"/>
        </w:rPr>
        <w:t>5</w:t>
      </w:r>
      <w:r>
        <w:rPr>
          <w:rFonts w:hint="eastAsia" w:ascii="彩虹粗仿宋" w:hAnsi="宋体" w:eastAsia="彩虹粗仿宋"/>
          <w:snapToGrid w:val="0"/>
          <w:kern w:val="0"/>
          <w:sz w:val="32"/>
          <w:szCs w:val="32"/>
        </w:rPr>
        <w:t>以下，155cm以上，五官端正，身体健康，认真负责，道德良好，接受过专业保洁服务培训，具备中学以上学历。</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五、服务质量要求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以物业使用人满意度为指针，参照北京市物业管理优秀办公楼和小区标准，使用先进的科技手段及管理模式来经营管理该物业。</w:t>
      </w:r>
    </w:p>
    <w:p>
      <w:pPr>
        <w:spacing w:line="560" w:lineRule="exact"/>
        <w:ind w:firstLine="640" w:firstLineChars="200"/>
        <w:rPr>
          <w:rFonts w:ascii="彩虹粗仿宋" w:hAnsi="宋体" w:eastAsia="彩虹粗仿宋" w:cs="宋体"/>
          <w:snapToGrid w:val="0"/>
          <w:kern w:val="0"/>
          <w:sz w:val="32"/>
          <w:szCs w:val="32"/>
        </w:rPr>
      </w:pPr>
      <w:r>
        <w:rPr>
          <w:rFonts w:hint="eastAsia" w:ascii="彩虹粗仿宋" w:hAnsi="宋体" w:eastAsia="彩虹粗仿宋" w:cs="宋体"/>
          <w:snapToGrid w:val="0"/>
          <w:kern w:val="0"/>
          <w:sz w:val="32"/>
          <w:szCs w:val="32"/>
        </w:rPr>
        <w:t>管理服务标准：执行国家及市、区政府和主管部门规定的各项标准,最低标准达到双方合同服务标准要求之上限。</w:t>
      </w:r>
    </w:p>
    <w:p>
      <w:pPr>
        <w:adjustRightInd w:val="0"/>
        <w:snapToGrid w:val="0"/>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六、服务供应安排</w:t>
      </w:r>
    </w:p>
    <w:p>
      <w:pPr>
        <w:spacing w:line="560" w:lineRule="exact"/>
        <w:ind w:firstLine="640" w:firstLineChars="200"/>
        <w:contextualSpacing/>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服务人员发生一切人身意外伤害，造成他人人身伤害或财产损失</w:t>
      </w:r>
      <w:r>
        <w:rPr>
          <w:rFonts w:ascii="彩虹粗仿宋" w:hAnsi="宋体" w:eastAsia="彩虹粗仿宋"/>
          <w:snapToGrid w:val="0"/>
          <w:kern w:val="0"/>
          <w:sz w:val="32"/>
          <w:szCs w:val="32"/>
        </w:rPr>
        <w:t>或引发其他纠纷的</w:t>
      </w:r>
      <w:r>
        <w:rPr>
          <w:rFonts w:hint="eastAsia" w:ascii="彩虹粗仿宋" w:hAnsi="宋体" w:eastAsia="彩虹粗仿宋"/>
          <w:snapToGrid w:val="0"/>
          <w:kern w:val="0"/>
          <w:sz w:val="32"/>
          <w:szCs w:val="32"/>
        </w:rPr>
        <w:t>，均由服务供应商承担。</w:t>
      </w:r>
    </w:p>
    <w:p>
      <w:pPr>
        <w:spacing w:line="560" w:lineRule="exact"/>
        <w:ind w:firstLine="640" w:firstLineChars="200"/>
        <w:contextualSpacing/>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服务供应商对服务人员的用工须符合国家相关规定，若因违反本条规定，造成的一切后果由供应商承担全部责任。</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供应商必须与服务人员签订保密协议，对客户信息等商业秘密严格遵守保密协议之规定。</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保洁所需的工具及耗材，包括但不限于</w:t>
      </w:r>
      <w:r>
        <w:rPr>
          <w:rFonts w:ascii="彩虹粗仿宋" w:hAnsi="宋体" w:eastAsia="彩虹粗仿宋"/>
          <w:snapToGrid w:val="0"/>
          <w:kern w:val="0"/>
          <w:sz w:val="32"/>
          <w:szCs w:val="32"/>
        </w:rPr>
        <w:t>笤帚</w:t>
      </w:r>
      <w:r>
        <w:rPr>
          <w:rFonts w:hint="eastAsia" w:ascii="彩虹粗仿宋" w:hAnsi="宋体" w:eastAsia="彩虹粗仿宋"/>
          <w:snapToGrid w:val="0"/>
          <w:kern w:val="0"/>
          <w:sz w:val="32"/>
          <w:szCs w:val="32"/>
        </w:rPr>
        <w:t>、</w:t>
      </w:r>
      <w:r>
        <w:rPr>
          <w:rFonts w:ascii="彩虹粗仿宋" w:hAnsi="宋体" w:eastAsia="彩虹粗仿宋"/>
          <w:snapToGrid w:val="0"/>
          <w:kern w:val="0"/>
          <w:sz w:val="32"/>
          <w:szCs w:val="32"/>
        </w:rPr>
        <w:t>簸箕</w:t>
      </w:r>
      <w:r>
        <w:rPr>
          <w:rFonts w:hint="eastAsia" w:ascii="彩虹粗仿宋" w:hAnsi="宋体" w:eastAsia="彩虹粗仿宋"/>
          <w:snapToGrid w:val="0"/>
          <w:kern w:val="0"/>
          <w:sz w:val="32"/>
          <w:szCs w:val="32"/>
        </w:rPr>
        <w:t>、清洁剂、</w:t>
      </w:r>
      <w:r>
        <w:rPr>
          <w:rFonts w:ascii="彩虹粗仿宋" w:hAnsi="宋体" w:eastAsia="彩虹粗仿宋"/>
          <w:snapToGrid w:val="0"/>
          <w:kern w:val="0"/>
          <w:sz w:val="32"/>
          <w:szCs w:val="32"/>
        </w:rPr>
        <w:t>胶皮手套</w:t>
      </w:r>
      <w:r>
        <w:rPr>
          <w:rFonts w:hint="eastAsia" w:ascii="彩虹粗仿宋" w:hAnsi="宋体" w:eastAsia="彩虹粗仿宋"/>
          <w:snapToGrid w:val="0"/>
          <w:kern w:val="0"/>
          <w:sz w:val="32"/>
          <w:szCs w:val="32"/>
        </w:rPr>
        <w:t>、抹布、拖布、垃圾袋等，以及卫生间所需卷纸、</w:t>
      </w:r>
      <w:r>
        <w:rPr>
          <w:rFonts w:ascii="彩虹粗仿宋" w:hAnsi="宋体" w:eastAsia="彩虹粗仿宋"/>
          <w:snapToGrid w:val="0"/>
          <w:kern w:val="0"/>
          <w:sz w:val="32"/>
          <w:szCs w:val="32"/>
        </w:rPr>
        <w:t>消毒液</w:t>
      </w:r>
      <w:r>
        <w:rPr>
          <w:rFonts w:hint="eastAsia" w:ascii="彩虹粗仿宋" w:hAnsi="宋体" w:eastAsia="彩虹粗仿宋"/>
          <w:snapToGrid w:val="0"/>
          <w:kern w:val="0"/>
          <w:sz w:val="32"/>
          <w:szCs w:val="32"/>
        </w:rPr>
        <w:t>、洗手液等耗材由供应商自备。</w:t>
      </w:r>
    </w:p>
    <w:p>
      <w:pPr>
        <w:adjustRightInd w:val="0"/>
        <w:snapToGrid w:val="0"/>
        <w:spacing w:line="560" w:lineRule="exact"/>
        <w:ind w:firstLine="643" w:firstLineChars="200"/>
        <w:rPr>
          <w:rFonts w:ascii="彩虹粗仿宋" w:hAnsi="宋体" w:eastAsia="彩虹粗仿宋" w:cs="Times New Roman"/>
          <w:snapToGrid w:val="0"/>
          <w:kern w:val="0"/>
          <w:sz w:val="32"/>
          <w:szCs w:val="32"/>
        </w:rPr>
      </w:pPr>
      <w:r>
        <w:rPr>
          <w:rFonts w:hint="eastAsia" w:ascii="彩虹粗仿宋" w:hAnsi="宋体" w:eastAsia="彩虹粗仿宋"/>
          <w:b/>
          <w:snapToGrid w:val="0"/>
          <w:kern w:val="0"/>
          <w:sz w:val="32"/>
          <w:szCs w:val="32"/>
        </w:rPr>
        <w:t>七、</w:t>
      </w:r>
      <w:r>
        <w:rPr>
          <w:rFonts w:hint="eastAsia" w:ascii="彩虹粗仿宋" w:hAnsi="宋体" w:eastAsia="彩虹粗仿宋" w:cs="Times New Roman"/>
          <w:snapToGrid w:val="0"/>
          <w:kern w:val="0"/>
          <w:sz w:val="32"/>
          <w:szCs w:val="32"/>
        </w:rPr>
        <w:t>款项支付要求</w:t>
      </w:r>
    </w:p>
    <w:p>
      <w:pPr>
        <w:adjustRightInd w:val="0"/>
        <w:snapToGrid w:val="0"/>
        <w:spacing w:line="560" w:lineRule="exact"/>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合同签订后首付款为合同总额的</w:t>
      </w:r>
      <w:r>
        <w:rPr>
          <w:rFonts w:hint="eastAsia" w:ascii="彩虹粗仿宋" w:hAnsi="宋体" w:eastAsia="彩虹粗仿宋"/>
          <w:snapToGrid w:val="0"/>
          <w:kern w:val="0"/>
          <w:sz w:val="32"/>
          <w:szCs w:val="32"/>
          <w:lang w:val="en-US" w:eastAsia="zh-CN"/>
        </w:rPr>
        <w:t>30</w:t>
      </w:r>
      <w:r>
        <w:rPr>
          <w:rFonts w:hint="eastAsia" w:ascii="彩虹粗仿宋" w:hAnsi="宋体" w:eastAsia="彩虹粗仿宋"/>
          <w:snapToGrid w:val="0"/>
          <w:kern w:val="0"/>
          <w:sz w:val="32"/>
          <w:szCs w:val="32"/>
        </w:rPr>
        <w:t>%，</w:t>
      </w:r>
      <w:r>
        <w:rPr>
          <w:rFonts w:hint="eastAsia" w:ascii="彩虹粗仿宋" w:hAnsi="宋体" w:eastAsia="彩虹粗仿宋" w:cs="宋体"/>
          <w:snapToGrid w:val="0"/>
          <w:kern w:val="0"/>
          <w:sz w:val="32"/>
          <w:szCs w:val="32"/>
        </w:rPr>
        <w:t>合同结束后</w:t>
      </w:r>
      <w:r>
        <w:rPr>
          <w:rFonts w:hint="eastAsia" w:ascii="彩虹粗仿宋" w:hAnsi="彩虹粗仿宋" w:eastAsia="彩虹粗仿宋"/>
          <w:sz w:val="32"/>
        </w:rPr>
        <w:t>支付剩余款项</w:t>
      </w:r>
      <w:r>
        <w:rPr>
          <w:rFonts w:hint="eastAsia" w:ascii="彩虹粗仿宋" w:hAnsi="宋体" w:eastAsia="彩虹粗仿宋"/>
          <w:snapToGrid w:val="0"/>
          <w:kern w:val="0"/>
          <w:sz w:val="32"/>
          <w:szCs w:val="32"/>
        </w:rPr>
        <w:t>。</w:t>
      </w:r>
    </w:p>
    <w:p>
      <w:pPr>
        <w:adjustRightInd w:val="0"/>
        <w:snapToGrid w:val="0"/>
        <w:spacing w:line="560" w:lineRule="exact"/>
        <w:ind w:firstLine="640" w:firstLineChars="200"/>
        <w:rPr>
          <w:rFonts w:ascii="彩虹粗仿宋" w:hAnsi="彩虹粗仿宋" w:eastAsia="彩虹粗仿宋"/>
          <w:sz w:val="32"/>
        </w:rPr>
      </w:pPr>
      <w:r>
        <w:rPr>
          <w:rFonts w:hint="eastAsia" w:ascii="彩虹粗仿宋" w:hAnsi="彩虹粗仿宋" w:eastAsia="彩虹粗仿宋"/>
          <w:sz w:val="32"/>
        </w:rPr>
        <w:t>建信北京根据其实际使用办公区对应的物业管理服务费用进行成本分摊，除建信北京承担以外的费用均由建信信托承担。</w:t>
      </w:r>
    </w:p>
    <w:p>
      <w:pPr>
        <w:adjustRightInd w:val="0"/>
        <w:snapToGrid w:val="0"/>
        <w:spacing w:line="560" w:lineRule="exact"/>
        <w:ind w:firstLine="643" w:firstLineChars="200"/>
        <w:rPr>
          <w:rFonts w:ascii="彩虹粗仿宋" w:hAnsi="宋体" w:eastAsia="彩虹粗仿宋" w:cs="Times New Roman"/>
          <w:snapToGrid w:val="0"/>
          <w:kern w:val="0"/>
          <w:sz w:val="32"/>
          <w:szCs w:val="32"/>
        </w:rPr>
      </w:pPr>
      <w:r>
        <w:rPr>
          <w:rFonts w:hint="eastAsia" w:ascii="彩虹粗仿宋" w:hAnsi="宋体" w:eastAsia="彩虹粗仿宋"/>
          <w:b/>
          <w:snapToGrid w:val="0"/>
          <w:kern w:val="0"/>
          <w:sz w:val="32"/>
          <w:szCs w:val="32"/>
        </w:rPr>
        <w:t>八</w:t>
      </w:r>
      <w:r>
        <w:rPr>
          <w:rFonts w:hint="eastAsia" w:ascii="彩虹粗仿宋" w:hAnsi="宋体" w:eastAsia="彩虹粗仿宋" w:cs="Times New Roman"/>
          <w:snapToGrid w:val="0"/>
          <w:kern w:val="0"/>
          <w:sz w:val="32"/>
          <w:szCs w:val="32"/>
        </w:rPr>
        <w:t>、售后服务要求</w:t>
      </w:r>
    </w:p>
    <w:p>
      <w:pPr>
        <w:adjustRightInd w:val="0"/>
        <w:snapToGrid w:val="0"/>
        <w:spacing w:line="560" w:lineRule="exact"/>
        <w:ind w:firstLine="640" w:firstLineChars="200"/>
        <w:rPr>
          <w:rFonts w:ascii="彩虹粗仿宋" w:hAnsi="宋体" w:eastAsia="彩虹粗仿宋" w:cs="宋体"/>
          <w:snapToGrid w:val="0"/>
          <w:kern w:val="0"/>
          <w:sz w:val="32"/>
          <w:szCs w:val="32"/>
        </w:rPr>
      </w:pPr>
      <w:r>
        <w:rPr>
          <w:rFonts w:hint="eastAsia" w:ascii="彩虹粗仿宋" w:hAnsi="宋体" w:eastAsia="彩虹粗仿宋" w:cs="宋体"/>
          <w:snapToGrid w:val="0"/>
          <w:kern w:val="0"/>
          <w:sz w:val="32"/>
          <w:szCs w:val="32"/>
        </w:rPr>
        <w:t>不涉及</w:t>
      </w:r>
    </w:p>
    <w:p>
      <w:pPr>
        <w:adjustRightInd w:val="0"/>
        <w:snapToGrid w:val="0"/>
        <w:spacing w:line="560" w:lineRule="exact"/>
        <w:ind w:firstLine="643" w:firstLineChars="200"/>
        <w:rPr>
          <w:rFonts w:ascii="彩虹粗仿宋" w:hAnsi="宋体" w:eastAsia="彩虹粗仿宋"/>
          <w:b/>
          <w:snapToGrid w:val="0"/>
          <w:kern w:val="0"/>
          <w:sz w:val="32"/>
          <w:szCs w:val="32"/>
        </w:rPr>
      </w:pPr>
      <w:r>
        <w:rPr>
          <w:rFonts w:hint="eastAsia" w:ascii="彩虹粗仿宋" w:hAnsi="宋体" w:eastAsia="彩虹粗仿宋"/>
          <w:b/>
          <w:snapToGrid w:val="0"/>
          <w:kern w:val="0"/>
          <w:sz w:val="32"/>
          <w:szCs w:val="32"/>
        </w:rPr>
        <w:t>九、报价、结算方式要求</w:t>
      </w:r>
    </w:p>
    <w:p>
      <w:pPr>
        <w:adjustRightInd w:val="0"/>
        <w:snapToGrid w:val="0"/>
        <w:spacing w:line="560" w:lineRule="exact"/>
        <w:ind w:firstLine="640" w:firstLineChars="200"/>
        <w:rPr>
          <w:rFonts w:ascii="彩虹黑体" w:hAnsi="宋体" w:eastAsia="彩虹黑体" w:cs="Times New Roman"/>
          <w:snapToGrid w:val="0"/>
          <w:kern w:val="0"/>
          <w:sz w:val="32"/>
          <w:szCs w:val="32"/>
        </w:rPr>
      </w:pPr>
      <w:r>
        <w:rPr>
          <w:rFonts w:hint="eastAsia" w:ascii="彩虹粗仿宋" w:hAnsi="宋体" w:eastAsia="彩虹粗仿宋" w:cs="宋体"/>
          <w:snapToGrid w:val="0"/>
          <w:kern w:val="0"/>
          <w:sz w:val="32"/>
          <w:szCs w:val="32"/>
        </w:rPr>
        <w:t>报价应包含完成本次采购需求全部服务内容的全部费用以及为完成服务可能发生的相关费用。</w:t>
      </w:r>
      <w:r>
        <w:rPr>
          <w:rFonts w:hint="eastAsia" w:ascii="彩虹粗仿宋" w:hAnsi="仿宋" w:eastAsia="彩虹粗仿宋" w:cs="Times New Roman"/>
          <w:snapToGrid w:val="0"/>
          <w:kern w:val="0"/>
          <w:sz w:val="32"/>
          <w:szCs w:val="32"/>
        </w:rPr>
        <w:t>服务过程中产生报价以外的费用由服务</w:t>
      </w:r>
      <w:r>
        <w:rPr>
          <w:rFonts w:hint="eastAsia" w:ascii="彩虹粗仿宋" w:eastAsia="彩虹粗仿宋" w:cs="Times New Roman" w:hAnsiTheme="minorEastAsia"/>
          <w:snapToGrid w:val="0"/>
          <w:kern w:val="0"/>
          <w:sz w:val="32"/>
          <w:szCs w:val="32"/>
        </w:rPr>
        <w:t>供应商</w:t>
      </w:r>
      <w:r>
        <w:rPr>
          <w:rFonts w:hint="eastAsia" w:ascii="彩虹粗仿宋" w:hAnsi="仿宋" w:eastAsia="彩虹粗仿宋" w:cs="Times New Roman"/>
          <w:snapToGrid w:val="0"/>
          <w:kern w:val="0"/>
          <w:sz w:val="32"/>
          <w:szCs w:val="32"/>
        </w:rPr>
        <w:t>自行承担。</w:t>
      </w:r>
    </w:p>
    <w:p>
      <w:pPr>
        <w:spacing w:before="156" w:beforeLines="50" w:after="156" w:afterLines="50" w:line="560" w:lineRule="exact"/>
        <w:ind w:firstLine="640" w:firstLineChars="200"/>
        <w:rPr>
          <w:rFonts w:ascii="彩虹粗仿宋" w:hAnsi="宋体" w:eastAsia="彩虹粗仿宋" w:cs="宋体"/>
          <w:snapToGrid w:val="0"/>
          <w:kern w:val="0"/>
          <w:sz w:val="32"/>
          <w:szCs w:val="32"/>
        </w:rPr>
      </w:pPr>
    </w:p>
    <w:p>
      <w:pPr>
        <w:spacing w:before="156" w:beforeLines="50" w:after="156" w:afterLines="50" w:line="520" w:lineRule="exact"/>
        <w:ind w:firstLine="640" w:firstLineChars="200"/>
        <w:rPr>
          <w:rFonts w:ascii="彩虹粗仿宋" w:hAnsi="宋体" w:eastAsia="彩虹粗仿宋" w:cs="宋体"/>
          <w:snapToGrid w:val="0"/>
          <w:kern w:val="0"/>
          <w:sz w:val="32"/>
          <w:szCs w:val="32"/>
        </w:rPr>
      </w:pPr>
      <w:r>
        <w:rPr>
          <w:rFonts w:hint="eastAsia" w:ascii="彩虹粗仿宋" w:hAnsi="宋体" w:eastAsia="彩虹粗仿宋" w:cs="宋体"/>
          <w:snapToGrid w:val="0"/>
          <w:kern w:val="0"/>
          <w:sz w:val="32"/>
          <w:szCs w:val="32"/>
        </w:rPr>
        <w:t xml:space="preserve"> </w:t>
      </w:r>
      <w:r>
        <w:rPr>
          <w:rFonts w:ascii="彩虹粗仿宋" w:hAnsi="宋体" w:eastAsia="彩虹粗仿宋" w:cs="宋体"/>
          <w:snapToGrid w:val="0"/>
          <w:kern w:val="0"/>
          <w:sz w:val="32"/>
          <w:szCs w:val="32"/>
        </w:rPr>
        <w:t xml:space="preserve"> </w:t>
      </w:r>
    </w:p>
    <w:p>
      <w:pPr>
        <w:widowControl/>
        <w:jc w:val="left"/>
        <w:rPr>
          <w:rFonts w:ascii="彩虹粗仿宋" w:hAnsi="宋体" w:eastAsia="彩虹粗仿宋" w:cs="Times New Roman"/>
          <w:bCs/>
          <w:snapToGrid w:val="0"/>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彩虹楷体">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39"/>
    <w:rsid w:val="00031BFB"/>
    <w:rsid w:val="000C5DD8"/>
    <w:rsid w:val="003B0088"/>
    <w:rsid w:val="004C318C"/>
    <w:rsid w:val="00517FD4"/>
    <w:rsid w:val="006C5A31"/>
    <w:rsid w:val="00CE0089"/>
    <w:rsid w:val="00DF1839"/>
    <w:rsid w:val="00ED31E3"/>
    <w:rsid w:val="00F15BC3"/>
    <w:rsid w:val="00F53267"/>
    <w:rsid w:val="0CA641F8"/>
    <w:rsid w:val="61601965"/>
    <w:rsid w:val="796B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
    <w:unhideWhenUsed/>
    <w:uiPriority w:val="99"/>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link w:val="8"/>
    <w:qFormat/>
    <w:uiPriority w:val="34"/>
    <w:pPr>
      <w:ind w:firstLine="420" w:firstLineChars="200"/>
    </w:pPr>
    <w:rPr>
      <w:rFonts w:ascii="Calibri" w:hAnsi="Calibri" w:eastAsia="宋体" w:cs="Times New Roman"/>
    </w:rPr>
  </w:style>
  <w:style w:type="character" w:customStyle="1" w:styleId="7">
    <w:name w:val="批注文字 字符"/>
    <w:basedOn w:val="5"/>
    <w:link w:val="2"/>
    <w:uiPriority w:val="99"/>
  </w:style>
  <w:style w:type="character" w:customStyle="1" w:styleId="8">
    <w:name w:val="列出段落 字符"/>
    <w:link w:val="6"/>
    <w:locked/>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Words>
  <Characters>1451</Characters>
  <Lines>12</Lines>
  <Paragraphs>3</Paragraphs>
  <TotalTime>4</TotalTime>
  <ScaleCrop>false</ScaleCrop>
  <LinksUpToDate>false</LinksUpToDate>
  <CharactersWithSpaces>1702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2025-06-20T02:37:00Z</dcterms:created>
  <dc:creator>Apache POI</dc:creator>
  <cp:lastModifiedBy>李景阔</cp:lastModifiedBy>
  <dcterms:modified xsi:type="dcterms:W3CDTF">2025-06-20T09:50:23Z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178FB1E23D064781AF52DC81307551C6_13</vt:lpwstr>
  </property>
</Properties>
</file>